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bCs/>
          <w:sz w:val="22"/>
          <w:szCs w:val="16"/>
          <w:lang w:val="en-US"/>
        </w:rPr>
      </w:pPr>
      <w:r>
        <w:rPr>
          <w:rFonts w:ascii="Arial" w:hAnsi="Arial" w:cs="Arial"/>
          <w:b/>
          <w:bCs/>
          <w:sz w:val="22"/>
          <w:szCs w:val="16"/>
        </w:rPr>
        <w:t>3GPP TSG RAN WG1 #11</w:t>
      </w:r>
      <w:r>
        <w:rPr>
          <w:rFonts w:hint="eastAsia" w:ascii="Arial" w:hAnsi="Arial" w:cs="Arial"/>
          <w:b/>
          <w:bCs/>
          <w:sz w:val="22"/>
          <w:szCs w:val="16"/>
          <w:lang w:val="en-US" w:eastAsia="zh-CN"/>
        </w:rPr>
        <w:t>8-bis</w:t>
      </w:r>
      <w:r>
        <w:rPr>
          <w:rFonts w:ascii="Arial" w:hAnsi="Arial" w:cs="Arial"/>
          <w:b/>
          <w:bCs/>
          <w:sz w:val="22"/>
          <w:szCs w:val="16"/>
        </w:rPr>
        <w:tab/>
      </w:r>
      <w:r>
        <w:rPr>
          <w:rFonts w:ascii="Arial" w:hAnsi="Arial" w:cs="Arial"/>
          <w:b/>
          <w:bCs/>
          <w:sz w:val="22"/>
          <w:szCs w:val="16"/>
        </w:rPr>
        <w:tab/>
      </w:r>
      <w:r>
        <w:rPr>
          <w:rFonts w:ascii="Arial" w:hAnsi="Arial" w:cs="Arial"/>
          <w:b/>
          <w:bCs/>
          <w:sz w:val="22"/>
          <w:szCs w:val="16"/>
        </w:rPr>
        <w:tab/>
      </w:r>
      <w:r>
        <w:rPr>
          <w:rFonts w:hint="eastAsia" w:ascii="Arial" w:hAnsi="Arial" w:cs="Arial"/>
          <w:b/>
          <w:bCs/>
          <w:sz w:val="22"/>
          <w:szCs w:val="16"/>
          <w:lang w:eastAsia="zh-CN"/>
        </w:rPr>
        <w:t xml:space="preserve">                                                                   R1-2407897</w:t>
      </w:r>
    </w:p>
    <w:p>
      <w:pPr>
        <w:rPr>
          <w:rFonts w:ascii="Arial" w:hAnsi="Arial" w:cs="Arial"/>
          <w:b/>
          <w:bCs/>
          <w:sz w:val="22"/>
          <w:szCs w:val="16"/>
        </w:rPr>
      </w:pPr>
      <w:r>
        <w:rPr>
          <w:rFonts w:ascii="Arial" w:hAnsi="Arial" w:cs="Arial"/>
          <w:b/>
          <w:bCs/>
          <w:sz w:val="22"/>
          <w:szCs w:val="16"/>
          <w:lang w:val="en-US"/>
        </w:rPr>
        <w:t>Hefei</w:t>
      </w:r>
      <w:r>
        <w:rPr>
          <w:rFonts w:ascii="Arial" w:hAnsi="Arial" w:cs="Arial"/>
          <w:b/>
          <w:bCs/>
          <w:sz w:val="22"/>
          <w:szCs w:val="16"/>
        </w:rPr>
        <w:t xml:space="preserve">, </w:t>
      </w:r>
      <w:r>
        <w:rPr>
          <w:rFonts w:ascii="Arial" w:hAnsi="Arial" w:cs="Arial"/>
          <w:b/>
          <w:bCs/>
          <w:sz w:val="22"/>
          <w:szCs w:val="16"/>
          <w:lang w:val="en-US"/>
        </w:rPr>
        <w:t>China</w:t>
      </w:r>
      <w:r>
        <w:rPr>
          <w:rFonts w:ascii="Arial" w:hAnsi="Arial" w:cs="Arial"/>
          <w:b/>
          <w:bCs/>
          <w:sz w:val="22"/>
          <w:szCs w:val="16"/>
        </w:rPr>
        <w:t xml:space="preserve">, </w:t>
      </w:r>
      <w:r>
        <w:rPr>
          <w:rFonts w:hint="eastAsia" w:ascii="Arial" w:hAnsi="Arial" w:cs="Arial"/>
          <w:b/>
          <w:bCs/>
          <w:sz w:val="22"/>
          <w:szCs w:val="16"/>
        </w:rPr>
        <w:t>October</w:t>
      </w:r>
      <w:r>
        <w:rPr>
          <w:rFonts w:ascii="Arial" w:hAnsi="Arial" w:cs="Arial"/>
          <w:b/>
          <w:bCs/>
          <w:sz w:val="22"/>
          <w:szCs w:val="16"/>
        </w:rPr>
        <w:t xml:space="preserve"> 1</w:t>
      </w:r>
      <w:r>
        <w:rPr>
          <w:rFonts w:ascii="Arial" w:hAnsi="Arial" w:cs="Arial"/>
          <w:b/>
          <w:bCs/>
          <w:sz w:val="22"/>
          <w:szCs w:val="16"/>
          <w:lang w:val="en-US"/>
        </w:rPr>
        <w:t>4</w:t>
      </w:r>
      <w:r>
        <w:rPr>
          <w:rFonts w:ascii="Arial" w:hAnsi="Arial" w:cs="Arial"/>
          <w:b/>
          <w:bCs/>
          <w:sz w:val="22"/>
          <w:szCs w:val="16"/>
        </w:rPr>
        <w:t xml:space="preserve">th – </w:t>
      </w:r>
      <w:r>
        <w:rPr>
          <w:rFonts w:ascii="Arial" w:hAnsi="Arial" w:cs="Arial"/>
          <w:b/>
          <w:bCs/>
          <w:sz w:val="22"/>
          <w:szCs w:val="16"/>
          <w:lang w:val="en-US"/>
        </w:rPr>
        <w:t>18th</w:t>
      </w:r>
      <w:r>
        <w:rPr>
          <w:rFonts w:ascii="Arial" w:hAnsi="Arial" w:cs="Arial"/>
          <w:b/>
          <w:bCs/>
          <w:sz w:val="22"/>
          <w:szCs w:val="16"/>
        </w:rPr>
        <w:t>, 2024</w:t>
      </w:r>
    </w:p>
    <w:p>
      <w:pPr>
        <w:rPr>
          <w:rFonts w:ascii="Arial" w:hAnsi="Arial" w:cs="Arial"/>
          <w:sz w:val="21"/>
          <w:szCs w:val="21"/>
        </w:rPr>
      </w:pPr>
    </w:p>
    <w:p>
      <w:pPr>
        <w:spacing w:after="60"/>
        <w:ind w:left="1985" w:hanging="1985"/>
        <w:rPr>
          <w:rFonts w:ascii="Arial" w:hAnsi="Arial" w:cs="Arial"/>
          <w:bCs/>
          <w:sz w:val="21"/>
          <w:szCs w:val="21"/>
        </w:rPr>
      </w:pPr>
      <w:r>
        <w:rPr>
          <w:rFonts w:ascii="Arial" w:hAnsi="Arial" w:cs="Arial"/>
          <w:b/>
          <w:sz w:val="21"/>
          <w:szCs w:val="21"/>
        </w:rPr>
        <w:t>Agenda item:</w:t>
      </w:r>
      <w:r>
        <w:rPr>
          <w:rFonts w:ascii="Arial" w:hAnsi="Arial" w:cs="Arial"/>
          <w:b/>
          <w:sz w:val="21"/>
          <w:szCs w:val="21"/>
        </w:rPr>
        <w:tab/>
      </w:r>
      <w:r>
        <w:rPr>
          <w:rFonts w:ascii="Arial" w:hAnsi="Arial" w:cs="Arial"/>
          <w:sz w:val="21"/>
          <w:szCs w:val="21"/>
        </w:rPr>
        <w:t>9.2.1</w:t>
      </w:r>
    </w:p>
    <w:p>
      <w:pPr>
        <w:spacing w:after="60"/>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ascii="Arial" w:hAnsi="Arial" w:cs="Arial"/>
          <w:bCs/>
          <w:sz w:val="21"/>
          <w:szCs w:val="21"/>
        </w:rPr>
        <w:t>Discussion on enhancements for UE-initiated/event-driven beam management</w:t>
      </w:r>
    </w:p>
    <w:p>
      <w:pPr>
        <w:spacing w:after="60"/>
        <w:ind w:left="1985" w:hanging="1985"/>
        <w:rPr>
          <w:rFonts w:ascii="Arial" w:hAnsi="Arial" w:cs="Arial"/>
          <w:bCs/>
          <w:sz w:val="21"/>
          <w:szCs w:val="21"/>
        </w:rPr>
      </w:pPr>
      <w:r>
        <w:rPr>
          <w:rFonts w:ascii="Arial" w:hAnsi="Arial" w:cs="Arial"/>
          <w:b/>
          <w:sz w:val="21"/>
          <w:szCs w:val="21"/>
        </w:rPr>
        <w:t>Source:</w:t>
      </w:r>
      <w:r>
        <w:rPr>
          <w:rFonts w:ascii="Arial" w:hAnsi="Arial" w:cs="Arial"/>
          <w:bCs/>
          <w:sz w:val="21"/>
          <w:szCs w:val="21"/>
        </w:rPr>
        <w:tab/>
      </w:r>
      <w:r>
        <w:rPr>
          <w:rFonts w:ascii="Arial" w:hAnsi="Arial" w:cs="Arial"/>
          <w:bCs/>
          <w:sz w:val="21"/>
          <w:szCs w:val="21"/>
        </w:rPr>
        <w:t>CMCC</w:t>
      </w:r>
    </w:p>
    <w:p>
      <w:pPr>
        <w:spacing w:after="60"/>
        <w:ind w:left="1985" w:hanging="1985"/>
        <w:rPr>
          <w:rFonts w:ascii="Arial" w:hAnsi="Arial" w:cs="Arial"/>
          <w:bCs/>
          <w:sz w:val="21"/>
          <w:szCs w:val="21"/>
        </w:rPr>
      </w:pPr>
      <w:r>
        <w:rPr>
          <w:rFonts w:ascii="Arial" w:hAnsi="Arial" w:cs="Arial"/>
          <w:b/>
          <w:sz w:val="21"/>
          <w:szCs w:val="21"/>
        </w:rPr>
        <w:t>Document for:</w:t>
      </w:r>
      <w:r>
        <w:rPr>
          <w:rFonts w:ascii="Arial" w:hAnsi="Arial" w:cs="Arial"/>
          <w:bCs/>
          <w:sz w:val="21"/>
          <w:szCs w:val="21"/>
        </w:rPr>
        <w:tab/>
      </w:r>
      <w:r>
        <w:rPr>
          <w:rFonts w:ascii="Arial" w:hAnsi="Arial" w:cs="Arial"/>
          <w:bCs/>
          <w:sz w:val="21"/>
          <w:szCs w:val="21"/>
        </w:rPr>
        <w:t>Discussion and Decision</w:t>
      </w:r>
    </w:p>
    <w:p>
      <w:pPr>
        <w:pBdr>
          <w:bottom w:val="single" w:color="auto" w:sz="4" w:space="1"/>
        </w:pBdr>
        <w:rPr>
          <w:rFonts w:ascii="Arial" w:hAnsi="Arial" w:cs="Arial"/>
        </w:rPr>
      </w:pPr>
    </w:p>
    <w:p>
      <w:pPr>
        <w:spacing w:before="120" w:beforeLines="50" w:line="288" w:lineRule="auto"/>
        <w:jc w:val="both"/>
        <w:outlineLvl w:val="0"/>
        <w:rPr>
          <w:rFonts w:ascii="Arial" w:hAnsi="Arial" w:cs="Arial"/>
          <w:b/>
          <w:sz w:val="24"/>
          <w:szCs w:val="24"/>
        </w:rPr>
      </w:pPr>
      <w:r>
        <w:rPr>
          <w:rFonts w:ascii="Arial" w:hAnsi="Arial" w:cs="Arial"/>
          <w:b/>
          <w:sz w:val="24"/>
          <w:szCs w:val="24"/>
        </w:rPr>
        <w:t>1. Introduction</w:t>
      </w:r>
    </w:p>
    <w:p>
      <w:pPr>
        <w:snapToGrid w:val="0"/>
        <w:spacing w:before="120" w:beforeLines="50" w:line="288" w:lineRule="auto"/>
        <w:jc w:val="both"/>
        <w:rPr>
          <w:sz w:val="21"/>
          <w:szCs w:val="21"/>
        </w:rPr>
      </w:pPr>
      <w:r>
        <w:rPr>
          <w:sz w:val="21"/>
          <w:szCs w:val="21"/>
        </w:rPr>
        <w:t xml:space="preserve">The WID of NR MIMO enhancements for Rel-19 related to UE-initiated/event-driven beam management is [1]: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7"/>
              </w:numPr>
              <w:snapToGrid w:val="0"/>
              <w:spacing w:before="120" w:beforeLines="50" w:line="288" w:lineRule="auto"/>
              <w:ind w:hanging="357"/>
              <w:jc w:val="both"/>
              <w:rPr>
                <w:rFonts w:eastAsia="Times New Roman"/>
                <w:lang w:val="en-US"/>
              </w:rPr>
            </w:pPr>
            <w:bookmarkStart w:id="0" w:name="_Hlk145555364"/>
            <w:r>
              <w:rPr>
                <w:rFonts w:eastAsia="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7"/>
              </w:numPr>
              <w:snapToGrid w:val="0"/>
              <w:spacing w:before="120" w:beforeLines="50" w:line="288" w:lineRule="auto"/>
              <w:ind w:hanging="357"/>
              <w:jc w:val="both"/>
              <w:rPr>
                <w:rFonts w:eastAsia="Times New Roman"/>
                <w:lang w:val="en-US"/>
              </w:rPr>
            </w:pPr>
            <w:r>
              <w:rPr>
                <w:rFonts w:eastAsia="Times New Roman"/>
                <w:lang w:val="en-US"/>
              </w:rPr>
              <w:t xml:space="preserve">UL signaling content(s) (and procedure(s) as required) for UE-initiated/event-driven beam reporting facilitating fast beam switching </w:t>
            </w:r>
          </w:p>
          <w:p>
            <w:pPr>
              <w:numPr>
                <w:ilvl w:val="1"/>
                <w:numId w:val="7"/>
              </w:numPr>
              <w:snapToGrid w:val="0"/>
              <w:spacing w:before="120" w:beforeLines="50" w:line="288" w:lineRule="auto"/>
              <w:ind w:hanging="357"/>
              <w:jc w:val="both"/>
              <w:rPr>
                <w:rFonts w:eastAsia="Times New Roman"/>
                <w:sz w:val="21"/>
                <w:szCs w:val="21"/>
                <w:lang w:val="en-US"/>
              </w:rPr>
            </w:pPr>
            <w:r>
              <w:rPr>
                <w:rFonts w:eastAsia="Times New Roman"/>
                <w:lang w:val="en-US"/>
              </w:rPr>
              <w:t>UL signaling medium/container considering the UE-initiated/event-driven nature of the UL transmission, designed primarily for the purpose of beam reporting</w:t>
            </w:r>
            <w:bookmarkEnd w:id="0"/>
          </w:p>
        </w:tc>
      </w:tr>
    </w:tbl>
    <w:p>
      <w:pPr>
        <w:snapToGrid w:val="0"/>
        <w:spacing w:before="120" w:beforeLines="50" w:line="288" w:lineRule="auto"/>
        <w:jc w:val="both"/>
        <w:rPr>
          <w:sz w:val="21"/>
          <w:szCs w:val="21"/>
          <w:lang w:val="en-US"/>
        </w:rPr>
      </w:pPr>
      <w:r>
        <w:rPr>
          <w:sz w:val="21"/>
          <w:szCs w:val="21"/>
        </w:rPr>
        <w:t>In this contribution, we will discuss trigger-event detection, UL signaling content(s) and UL signaling medium/container for UE-initiated/event-driven beam reporting.</w:t>
      </w:r>
    </w:p>
    <w:p>
      <w:pPr>
        <w:snapToGrid w:val="0"/>
        <w:spacing w:before="120" w:beforeLines="50" w:line="288" w:lineRule="auto"/>
        <w:jc w:val="both"/>
        <w:rPr>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ascii="Arial" w:hAnsi="Arial" w:cs="Arial"/>
          <w:b/>
          <w:sz w:val="24"/>
          <w:szCs w:val="24"/>
        </w:rPr>
        <w:t>2. Trigger-event detection</w:t>
      </w: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lang w:eastAsia="zh-CN"/>
        </w:rPr>
        <w:t xml:space="preserve">2.1 </w:t>
      </w:r>
      <w:r>
        <w:rPr>
          <w:rFonts w:ascii="Arial" w:hAnsi="Arial" w:cs="Arial"/>
          <w:b/>
          <w:sz w:val="24"/>
          <w:szCs w:val="24"/>
        </w:rPr>
        <w:t>RS for current beam</w:t>
      </w:r>
    </w:p>
    <w:p>
      <w:pPr>
        <w:snapToGrid w:val="0"/>
        <w:spacing w:before="120" w:beforeLines="50" w:line="288" w:lineRule="auto"/>
        <w:jc w:val="both"/>
        <w:rPr>
          <w:sz w:val="21"/>
          <w:szCs w:val="21"/>
          <w:lang w:eastAsia="zh-CN"/>
        </w:rPr>
      </w:pPr>
      <w:r>
        <w:rPr>
          <w:rFonts w:hint="eastAsia"/>
          <w:sz w:val="21"/>
          <w:szCs w:val="21"/>
          <w:lang w:eastAsia="zh-CN"/>
        </w:rPr>
        <w:t xml:space="preserve">The agreements related to </w:t>
      </w:r>
      <w:r>
        <w:rPr>
          <w:sz w:val="21"/>
          <w:szCs w:val="21"/>
          <w:lang w:eastAsia="zh-CN"/>
        </w:rPr>
        <w:t>RS for current beam</w:t>
      </w:r>
      <w:r>
        <w:rPr>
          <w:rFonts w:hint="eastAsia"/>
          <w:sz w:val="21"/>
          <w:szCs w:val="21"/>
          <w:lang w:eastAsia="zh-CN"/>
        </w:rPr>
        <w:t xml:space="preserve"> are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highlight w:val="green"/>
                <w:lang w:val="en-US" w:eastAsia="zh-CN"/>
              </w:rPr>
            </w:pPr>
            <w:r>
              <w:rPr>
                <w:b/>
                <w:bCs/>
                <w:highlight w:val="green"/>
                <w:lang w:val="en-US" w:eastAsia="zh-CN"/>
              </w:rPr>
              <w:t>Agreement@116</w:t>
            </w:r>
          </w:p>
          <w:p>
            <w:pPr>
              <w:overflowPunct w:val="0"/>
              <w:autoSpaceDE w:val="0"/>
              <w:autoSpaceDN w:val="0"/>
              <w:adjustRightInd w:val="0"/>
              <w:snapToGrid w:val="0"/>
              <w:textAlignment w:val="baseline"/>
            </w:pPr>
            <w:r>
              <w:rPr>
                <w:lang w:eastAsia="zh-CN"/>
              </w:rPr>
              <w:t>On UE-initiated/event-driven beam reporting</w:t>
            </w:r>
            <w:r>
              <w:t>, at least s</w:t>
            </w:r>
            <w:r>
              <w:rPr>
                <w:lang w:eastAsia="zh-CN"/>
              </w:rPr>
              <w:t>upport L1-RSRP as a measurement quantity on SSB for intra-cell and inter-cell, and periodic CSI-RS for beam management</w:t>
            </w:r>
          </w:p>
          <w:p>
            <w:pPr>
              <w:numPr>
                <w:ilvl w:val="0"/>
                <w:numId w:val="8"/>
              </w:numPr>
              <w:snapToGrid w:val="0"/>
              <w:ind w:left="466" w:hanging="284"/>
              <w:jc w:val="both"/>
              <w:rPr>
                <w:lang w:eastAsia="zh-CN"/>
              </w:rPr>
            </w:pPr>
            <w:r>
              <w:rPr>
                <w:lang w:eastAsia="zh-CN"/>
              </w:rPr>
              <w:t xml:space="preserve">Notes: measurement results may be contained in the beam report and/or used as quality metric(s) to initiate/trigger the reporting. </w:t>
            </w:r>
          </w:p>
          <w:p>
            <w:pPr>
              <w:numPr>
                <w:ilvl w:val="0"/>
                <w:numId w:val="8"/>
              </w:numPr>
              <w:snapToGrid w:val="0"/>
              <w:ind w:left="466" w:hanging="284"/>
              <w:jc w:val="both"/>
              <w:rPr>
                <w:lang w:eastAsia="zh-CN"/>
              </w:rPr>
            </w:pPr>
            <w:r>
              <w:rPr>
                <w:lang w:eastAsia="zh-CN"/>
              </w:rPr>
              <w:t>FFS: Semi-persistent CSI-RS and aperiodic CSI-RS.</w:t>
            </w:r>
          </w:p>
          <w:p>
            <w:pPr>
              <w:numPr>
                <w:ilvl w:val="0"/>
                <w:numId w:val="8"/>
              </w:numPr>
              <w:snapToGrid w:val="0"/>
              <w:ind w:left="466" w:hanging="284"/>
              <w:jc w:val="both"/>
              <w:rPr>
                <w:lang w:eastAsia="zh-CN"/>
              </w:rPr>
            </w:pPr>
            <w:r>
              <w:rPr>
                <w:lang w:eastAsia="zh-CN"/>
              </w:rPr>
              <w:t xml:space="preserve">FFS: Whether/how to support L1-SINR measurement, assuming legacy RS or RS combination (e.g., CMR only, CMR+ZP/NZP-IMR) for Rel-16 SINR is reused. </w:t>
            </w:r>
          </w:p>
          <w:p>
            <w:pPr>
              <w:numPr>
                <w:ilvl w:val="0"/>
                <w:numId w:val="8"/>
              </w:numPr>
              <w:snapToGrid w:val="0"/>
              <w:ind w:left="466" w:hanging="284"/>
              <w:jc w:val="both"/>
              <w:rPr>
                <w:lang w:eastAsia="zh-CN"/>
              </w:rPr>
            </w:pPr>
            <w:r>
              <w:rPr>
                <w:lang w:eastAsia="zh-CN"/>
              </w:rPr>
              <w:t>FFS: Whether/how to specify filtering operation for L1-RSRP.</w:t>
            </w:r>
          </w:p>
          <w:p>
            <w:pPr>
              <w:shd w:val="clear" w:color="auto" w:fill="FFFFFF"/>
              <w:snapToGrid w:val="0"/>
              <w:jc w:val="both"/>
              <w:rPr>
                <w:rFonts w:eastAsia="宋体"/>
                <w:bCs/>
              </w:rPr>
            </w:pPr>
            <w:r>
              <w:rPr>
                <w:rFonts w:eastAsia="宋体"/>
                <w:b/>
                <w:bCs/>
                <w:highlight w:val="green"/>
              </w:rPr>
              <w:t>Agreement</w:t>
            </w:r>
            <w:r>
              <w:rPr>
                <w:b/>
                <w:bCs/>
                <w:highlight w:val="green"/>
                <w:lang w:val="en-US" w:eastAsia="zh-CN"/>
              </w:rPr>
              <w:t>@1</w:t>
            </w:r>
            <w:r>
              <w:rPr>
                <w:b/>
                <w:bCs/>
                <w:highlight w:val="green"/>
                <w:lang w:eastAsia="zh-CN"/>
              </w:rPr>
              <w:t>17</w:t>
            </w:r>
          </w:p>
          <w:p>
            <w:pPr>
              <w:shd w:val="clear" w:color="auto" w:fill="FFFFFF"/>
              <w:snapToGrid w:val="0"/>
              <w:jc w:val="both"/>
              <w:rPr>
                <w:rFonts w:eastAsia="宋体"/>
              </w:rPr>
            </w:pPr>
            <w:r>
              <w:rPr>
                <w:rFonts w:eastAsia="宋体"/>
              </w:rPr>
              <w:t xml:space="preserve">Regarding RS measurement for the current beam for Event 2, for Option-2a, support the both schemes as follows. </w:t>
            </w:r>
          </w:p>
          <w:p>
            <w:pPr>
              <w:numPr>
                <w:ilvl w:val="0"/>
                <w:numId w:val="9"/>
              </w:numPr>
              <w:shd w:val="clear" w:color="auto" w:fill="FFFFFF"/>
              <w:snapToGrid w:val="0"/>
              <w:jc w:val="both"/>
              <w:rPr>
                <w:rFonts w:eastAsia="宋体"/>
              </w:rPr>
            </w:pPr>
            <w:r>
              <w:rPr>
                <w:rFonts w:eastAsia="宋体"/>
              </w:rPr>
              <w:t>Scheme-1: RS for current beam is the QCL RS in the indicated TCI state</w:t>
            </w:r>
          </w:p>
          <w:p>
            <w:pPr>
              <w:numPr>
                <w:ilvl w:val="1"/>
                <w:numId w:val="9"/>
              </w:numPr>
              <w:shd w:val="clear" w:color="auto" w:fill="FFFFFF"/>
              <w:snapToGrid w:val="0"/>
              <w:jc w:val="both"/>
              <w:rPr>
                <w:rFonts w:eastAsia="宋体"/>
              </w:rPr>
            </w:pPr>
            <w:r>
              <w:rPr>
                <w:rFonts w:eastAsia="宋体"/>
              </w:rPr>
              <w:t>FFS: Whether/How to handle the case if only one TRS is configured in the indicated TCI state.</w:t>
            </w:r>
          </w:p>
          <w:p>
            <w:pPr>
              <w:numPr>
                <w:ilvl w:val="0"/>
                <w:numId w:val="9"/>
              </w:numPr>
              <w:shd w:val="clear" w:color="auto" w:fill="FFFFFF"/>
              <w:snapToGrid w:val="0"/>
              <w:jc w:val="both"/>
              <w:rPr>
                <w:rFonts w:eastAsia="宋体"/>
              </w:rPr>
            </w:pPr>
            <w:r>
              <w:rPr>
                <w:rFonts w:eastAsia="宋体"/>
              </w:rPr>
              <w:t>Scheme-2: the RS for current beam is the SSB which is QCLed with the QCL RS in the indicated TCI state.</w:t>
            </w:r>
          </w:p>
          <w:p>
            <w:pPr>
              <w:numPr>
                <w:ilvl w:val="0"/>
                <w:numId w:val="9"/>
              </w:numPr>
              <w:shd w:val="clear" w:color="auto" w:fill="FFFFFF"/>
              <w:snapToGrid w:val="0"/>
              <w:jc w:val="both"/>
              <w:rPr>
                <w:rFonts w:eastAsia="宋体"/>
              </w:rPr>
            </w:pPr>
            <w:r>
              <w:rPr>
                <w:rFonts w:eastAsia="宋体"/>
              </w:rPr>
              <w:t>Enabling one of either Scheme-1 or Scheme-2 is selected by NW.</w:t>
            </w:r>
          </w:p>
          <w:p>
            <w:pPr>
              <w:numPr>
                <w:ilvl w:val="1"/>
                <w:numId w:val="9"/>
              </w:numPr>
              <w:shd w:val="clear" w:color="auto" w:fill="FFFFFF"/>
              <w:snapToGrid w:val="0"/>
              <w:jc w:val="both"/>
              <w:rPr>
                <w:rFonts w:eastAsia="宋体"/>
              </w:rPr>
            </w:pPr>
            <w:r>
              <w:rPr>
                <w:rFonts w:eastAsia="宋体"/>
              </w:rPr>
              <w:t>FFS: The above selection is via an explicit RRC parameter or an implicit manner, e.g., if the RS(s) for new beam are CSI-RS, Scheme-1 is enabled; otherwise, Scheme-2 is enabled.</w:t>
            </w:r>
          </w:p>
          <w:p>
            <w:pPr>
              <w:numPr>
                <w:ilvl w:val="1"/>
                <w:numId w:val="9"/>
              </w:numPr>
              <w:shd w:val="clear" w:color="auto" w:fill="FFFFFF"/>
              <w:snapToGrid w:val="0"/>
              <w:jc w:val="both"/>
              <w:rPr>
                <w:rFonts w:eastAsia="宋体"/>
              </w:rPr>
            </w:pPr>
            <w:r>
              <w:rPr>
                <w:rFonts w:eastAsia="宋体"/>
              </w:rPr>
              <w:t>(</w:t>
            </w:r>
            <w:r>
              <w:rPr>
                <w:rFonts w:eastAsia="宋体"/>
                <w:b/>
                <w:bCs/>
                <w:highlight w:val="darkYellow"/>
              </w:rPr>
              <w:t>Working Assumption</w:t>
            </w:r>
            <w:r>
              <w:rPr>
                <w:rFonts w:eastAsia="宋体"/>
              </w:rPr>
              <w:t>) Enabling of either Scheme-1 or Scheme-2 should ensure the same RS type for RS measurement for current beam and new beam.</w:t>
            </w:r>
          </w:p>
          <w:p>
            <w:pPr>
              <w:numPr>
                <w:ilvl w:val="0"/>
                <w:numId w:val="9"/>
              </w:numPr>
              <w:shd w:val="clear" w:color="auto" w:fill="FFFFFF"/>
              <w:snapToGrid w:val="0"/>
              <w:jc w:val="both"/>
              <w:rPr>
                <w:rFonts w:eastAsia="宋体"/>
              </w:rPr>
            </w:pPr>
            <w:r>
              <w:rPr>
                <w:rFonts w:eastAsia="宋体"/>
              </w:rPr>
              <w:t xml:space="preserve">The above QCL RS is the RS w.r.t. QCL-TypeD, if there are two QCL RSs in the indicated TCI state. </w:t>
            </w:r>
          </w:p>
          <w:p>
            <w:pPr>
              <w:snapToGrid w:val="0"/>
              <w:jc w:val="both"/>
              <w:rPr>
                <w:b/>
                <w:bCs/>
                <w:highlight w:val="green"/>
                <w:lang w:eastAsia="zh-CN"/>
              </w:rPr>
            </w:pPr>
            <w:r>
              <w:rPr>
                <w:b/>
                <w:bCs/>
                <w:highlight w:val="green"/>
                <w:lang w:eastAsia="zh-CN"/>
              </w:rPr>
              <w:t>Agreement</w:t>
            </w:r>
            <w:r>
              <w:rPr>
                <w:b/>
                <w:bCs/>
                <w:highlight w:val="green"/>
                <w:lang w:val="en-US" w:eastAsia="zh-CN"/>
              </w:rPr>
              <w:t>@1</w:t>
            </w:r>
            <w:r>
              <w:rPr>
                <w:b/>
                <w:bCs/>
                <w:highlight w:val="green"/>
                <w:lang w:eastAsia="zh-CN"/>
              </w:rPr>
              <w:t>1</w:t>
            </w:r>
            <w:r>
              <w:rPr>
                <w:rFonts w:hint="eastAsia"/>
                <w:b/>
                <w:bCs/>
                <w:highlight w:val="green"/>
                <w:lang w:eastAsia="zh-CN"/>
              </w:rPr>
              <w:t>8</w:t>
            </w:r>
          </w:p>
          <w:p>
            <w:pPr>
              <w:shd w:val="clear" w:color="auto" w:fill="FFFFFF"/>
              <w:adjustRightInd w:val="0"/>
              <w:snapToGrid w:val="0"/>
              <w:jc w:val="both"/>
              <w:rPr>
                <w:rFonts w:eastAsia="宋体"/>
                <w:color w:val="000000"/>
              </w:rPr>
            </w:pPr>
            <w:r>
              <w:rPr>
                <w:rFonts w:eastAsia="宋体"/>
                <w:color w:val="000000"/>
              </w:rPr>
              <w:t>Regarding RS measurement for the current beam for Event 2, for Option-2a, besides for scheme-1 and scheme-2, further down-select one of the following for handling the case that only one TRS is configured in the indicated TCI state in RAN1#118bis</w:t>
            </w:r>
          </w:p>
          <w:p>
            <w:pPr>
              <w:pStyle w:val="37"/>
              <w:widowControl/>
              <w:numPr>
                <w:ilvl w:val="0"/>
                <w:numId w:val="10"/>
              </w:numPr>
              <w:shd w:val="clear" w:color="auto" w:fill="FFFFFF"/>
              <w:adjustRightInd w:val="0"/>
              <w:snapToGrid w:val="0"/>
              <w:ind w:firstLineChars="0"/>
              <w:rPr>
                <w:rFonts w:ascii="Times New Roman" w:hAnsi="Times New Roman"/>
                <w:color w:val="000000"/>
                <w:sz w:val="20"/>
                <w:szCs w:val="20"/>
              </w:rPr>
            </w:pPr>
            <w:r>
              <w:rPr>
                <w:rFonts w:ascii="Times New Roman" w:hAnsi="Times New Roman"/>
                <w:color w:val="000000"/>
                <w:sz w:val="20"/>
                <w:szCs w:val="20"/>
              </w:rPr>
              <w:t>Option-1: Introducing additional scheme: the RS for current beam can be a CSI-RS for beam management derived from the QCL RS in the indicated TCI state;</w:t>
            </w:r>
          </w:p>
          <w:p>
            <w:pPr>
              <w:pStyle w:val="37"/>
              <w:widowControl/>
              <w:numPr>
                <w:ilvl w:val="0"/>
                <w:numId w:val="10"/>
              </w:numPr>
              <w:shd w:val="clear" w:color="auto" w:fill="FFFFFF"/>
              <w:adjustRightInd w:val="0"/>
              <w:snapToGrid w:val="0"/>
              <w:ind w:firstLineChars="0"/>
              <w:rPr>
                <w:rFonts w:ascii="Times New Roman" w:hAnsi="Times New Roman"/>
                <w:color w:val="000000"/>
                <w:sz w:val="20"/>
                <w:szCs w:val="20"/>
              </w:rPr>
            </w:pPr>
            <w:r>
              <w:rPr>
                <w:rFonts w:ascii="Times New Roman" w:hAnsi="Times New Roman"/>
                <w:color w:val="000000"/>
                <w:sz w:val="20"/>
                <w:szCs w:val="20"/>
              </w:rPr>
              <w:t>Option-2: Further support TRS as measurement RS of current beam for determining L1-RSRP</w:t>
            </w:r>
          </w:p>
          <w:p>
            <w:pPr>
              <w:pStyle w:val="37"/>
              <w:widowControl/>
              <w:numPr>
                <w:ilvl w:val="0"/>
                <w:numId w:val="10"/>
              </w:numPr>
              <w:shd w:val="clear" w:color="auto" w:fill="FFFFFF"/>
              <w:adjustRightInd w:val="0"/>
              <w:snapToGrid w:val="0"/>
              <w:ind w:firstLineChars="0"/>
              <w:rPr>
                <w:rFonts w:ascii="Times New Roman" w:hAnsi="Times New Roman"/>
                <w:color w:val="000000"/>
                <w:sz w:val="20"/>
                <w:szCs w:val="20"/>
              </w:rPr>
            </w:pPr>
            <w:r>
              <w:rPr>
                <w:rFonts w:ascii="Times New Roman" w:hAnsi="Times New Roman"/>
                <w:color w:val="000000"/>
                <w:sz w:val="20"/>
                <w:szCs w:val="20"/>
              </w:rPr>
              <w:t>Option-3: Introducing additional scheme: The RS for current beam is explicitly configured by RRC or MAC-CE (Option-2C in RAN1 116b agreement).</w:t>
            </w:r>
          </w:p>
          <w:p>
            <w:pPr>
              <w:pStyle w:val="37"/>
              <w:widowControl/>
              <w:numPr>
                <w:ilvl w:val="0"/>
                <w:numId w:val="10"/>
              </w:numPr>
              <w:shd w:val="clear" w:color="auto" w:fill="FFFFFF"/>
              <w:adjustRightInd w:val="0"/>
              <w:snapToGrid w:val="0"/>
              <w:ind w:firstLineChars="0"/>
              <w:rPr>
                <w:rFonts w:ascii="Times New Roman" w:hAnsi="Times New Roman"/>
                <w:color w:val="000000"/>
                <w:sz w:val="20"/>
                <w:szCs w:val="20"/>
              </w:rPr>
            </w:pPr>
            <w:r>
              <w:rPr>
                <w:rFonts w:ascii="Times New Roman" w:hAnsi="Times New Roman"/>
                <w:color w:val="000000"/>
                <w:sz w:val="20"/>
                <w:szCs w:val="20"/>
              </w:rPr>
              <w:t xml:space="preserve">Option-4: No further enhancement </w:t>
            </w:r>
          </w:p>
          <w:p>
            <w:pPr>
              <w:snapToGrid w:val="0"/>
              <w:rPr>
                <w:lang w:eastAsia="zh-CN"/>
              </w:rPr>
            </w:pPr>
            <w:r>
              <w:t xml:space="preserve">Note: If there is no consensus in RAN1 on one of Options ½/3, Option 4 will be taken. </w:t>
            </w:r>
          </w:p>
        </w:tc>
      </w:tr>
    </w:tbl>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In our network, we always use SSB as the QCLed RS for TRS, and TRS as the QCLed RS for PDCCH and PDSCH. </w:t>
      </w:r>
      <w:r>
        <w:rPr>
          <w:rFonts w:hint="eastAsia"/>
          <w:sz w:val="21"/>
          <w:szCs w:val="21"/>
          <w:lang w:eastAsia="zh-CN"/>
        </w:rPr>
        <w:t xml:space="preserve">In this case, when </w:t>
      </w:r>
      <w:r>
        <w:rPr>
          <w:rFonts w:eastAsia="宋体"/>
          <w:sz w:val="21"/>
          <w:szCs w:val="21"/>
        </w:rPr>
        <w:t>only one TRS is configured in the indicated TCI state</w:t>
      </w:r>
      <w:r>
        <w:rPr>
          <w:rFonts w:hint="eastAsia" w:eastAsia="宋体"/>
          <w:sz w:val="21"/>
          <w:szCs w:val="21"/>
          <w:lang w:eastAsia="zh-CN"/>
        </w:rPr>
        <w:t xml:space="preserve">, how to measure the RS for current beam should be further discussed. For </w:t>
      </w:r>
      <w:r>
        <w:rPr>
          <w:rFonts w:eastAsia="宋体"/>
          <w:sz w:val="21"/>
          <w:szCs w:val="21"/>
          <w:lang w:eastAsia="zh-CN"/>
        </w:rPr>
        <w:t>Option-1</w:t>
      </w:r>
      <w:r>
        <w:rPr>
          <w:rFonts w:hint="eastAsia" w:eastAsia="宋体"/>
          <w:sz w:val="21"/>
          <w:szCs w:val="21"/>
          <w:lang w:eastAsia="zh-CN"/>
        </w:rPr>
        <w:t xml:space="preserve">, </w:t>
      </w:r>
      <w:r>
        <w:rPr>
          <w:rFonts w:eastAsia="宋体"/>
          <w:sz w:val="21"/>
          <w:szCs w:val="21"/>
          <w:lang w:eastAsia="zh-CN"/>
        </w:rPr>
        <w:t>the RS for current beam can be a CSI-RS for beam management derived from the QCL RS in the indicated TCI state</w:t>
      </w:r>
      <w:r>
        <w:rPr>
          <w:rFonts w:hint="eastAsia" w:eastAsia="宋体"/>
          <w:sz w:val="21"/>
          <w:szCs w:val="21"/>
          <w:lang w:eastAsia="zh-CN"/>
        </w:rPr>
        <w:t xml:space="preserve">, this </w:t>
      </w:r>
      <w:r>
        <w:rPr>
          <w:rFonts w:eastAsia="宋体"/>
          <w:sz w:val="21"/>
          <w:szCs w:val="21"/>
          <w:lang w:eastAsia="zh-CN"/>
        </w:rPr>
        <w:t>cannot</w:t>
      </w:r>
      <w:r>
        <w:rPr>
          <w:rFonts w:hint="eastAsia" w:eastAsia="宋体"/>
          <w:sz w:val="21"/>
          <w:szCs w:val="21"/>
          <w:lang w:eastAsia="zh-CN"/>
        </w:rPr>
        <w:t xml:space="preserve"> solve the case as in our network that the QCL link is SSB as the QCLed RS for TRS and TRS as the QCLed RS for </w:t>
      </w:r>
      <w:r>
        <w:rPr>
          <w:rFonts w:eastAsia="宋体"/>
          <w:sz w:val="21"/>
          <w:szCs w:val="21"/>
          <w:lang w:eastAsia="zh-CN"/>
        </w:rPr>
        <w:t>control</w:t>
      </w:r>
      <w:r>
        <w:rPr>
          <w:rFonts w:hint="eastAsia" w:eastAsia="宋体"/>
          <w:sz w:val="21"/>
          <w:szCs w:val="21"/>
          <w:lang w:eastAsia="zh-CN"/>
        </w:rPr>
        <w:t xml:space="preserve"> and data channel, where CSI-RS for beam management </w:t>
      </w:r>
      <w:r>
        <w:rPr>
          <w:rFonts w:eastAsia="宋体"/>
          <w:sz w:val="21"/>
          <w:szCs w:val="21"/>
          <w:lang w:eastAsia="zh-CN"/>
        </w:rPr>
        <w:t>cannot</w:t>
      </w:r>
      <w:r>
        <w:rPr>
          <w:rFonts w:hint="eastAsia" w:eastAsia="宋体"/>
          <w:sz w:val="21"/>
          <w:szCs w:val="21"/>
          <w:lang w:eastAsia="zh-CN"/>
        </w:rPr>
        <w:t xml:space="preserve"> be derived from the QCL RS in the indicated TCI state. For </w:t>
      </w:r>
      <w:r>
        <w:rPr>
          <w:rFonts w:eastAsia="宋体"/>
          <w:sz w:val="21"/>
          <w:szCs w:val="21"/>
          <w:lang w:eastAsia="zh-CN"/>
        </w:rPr>
        <w:t>Option-3</w:t>
      </w:r>
      <w:r>
        <w:rPr>
          <w:rFonts w:hint="eastAsia" w:eastAsia="宋体"/>
          <w:sz w:val="21"/>
          <w:szCs w:val="21"/>
          <w:lang w:eastAsia="zh-CN"/>
        </w:rPr>
        <w:t>, t</w:t>
      </w:r>
      <w:r>
        <w:rPr>
          <w:rFonts w:eastAsia="宋体"/>
          <w:sz w:val="21"/>
          <w:szCs w:val="21"/>
          <w:lang w:eastAsia="zh-CN"/>
        </w:rPr>
        <w:t>he RS for current beam is explicitly configured by RRC or MAC-CE</w:t>
      </w:r>
      <w:r>
        <w:rPr>
          <w:rFonts w:hint="eastAsia" w:eastAsia="宋体"/>
          <w:sz w:val="21"/>
          <w:szCs w:val="21"/>
          <w:lang w:eastAsia="zh-CN"/>
        </w:rPr>
        <w:t xml:space="preserve">, this is less dynamic than RS derived from indicated TCI state, which may not timely reflect the quality of current beam for UE. For Option-4, only SSB can be used as current beam evaluation, while SSB may not accurately reflect the quality of current beam for control and data channel. We support </w:t>
      </w:r>
      <w:r>
        <w:rPr>
          <w:rFonts w:eastAsia="宋体"/>
          <w:sz w:val="21"/>
          <w:szCs w:val="21"/>
          <w:lang w:eastAsia="zh-CN"/>
        </w:rPr>
        <w:t>Option-2</w:t>
      </w:r>
      <w:r>
        <w:rPr>
          <w:rFonts w:hint="eastAsia" w:eastAsia="宋体"/>
          <w:sz w:val="21"/>
          <w:szCs w:val="21"/>
          <w:lang w:eastAsia="zh-CN"/>
        </w:rPr>
        <w:t xml:space="preserve"> that </w:t>
      </w:r>
      <w:r>
        <w:rPr>
          <w:rFonts w:eastAsia="宋体"/>
          <w:sz w:val="21"/>
          <w:szCs w:val="21"/>
          <w:lang w:eastAsia="zh-CN"/>
        </w:rPr>
        <w:t>TRS as measurement RS of current beam for determining L1-RSRP</w:t>
      </w:r>
      <w:r>
        <w:rPr>
          <w:rFonts w:hint="eastAsia" w:eastAsia="宋体"/>
          <w:sz w:val="21"/>
          <w:szCs w:val="21"/>
          <w:lang w:eastAsia="zh-CN"/>
        </w:rPr>
        <w:t xml:space="preserve">, since TRS can be used for average delay and delay spread estimation, L1-RSRP is a middle value for delay estimation, it does not increase UE complexity to </w:t>
      </w:r>
      <w:r>
        <w:rPr>
          <w:rFonts w:eastAsia="宋体"/>
          <w:sz w:val="21"/>
          <w:szCs w:val="21"/>
          <w:lang w:eastAsia="zh-CN"/>
        </w:rPr>
        <w:t>support TRS as measurement RS of current beam for determining L1-RSRP</w:t>
      </w:r>
      <w:r>
        <w:rPr>
          <w:rFonts w:hint="eastAsia" w:eastAsia="宋体"/>
          <w:sz w:val="21"/>
          <w:szCs w:val="21"/>
          <w:lang w:eastAsia="zh-CN"/>
        </w:rPr>
        <w:t xml:space="preserve">. </w:t>
      </w:r>
    </w:p>
    <w:p>
      <w:pPr>
        <w:snapToGrid w:val="0"/>
        <w:spacing w:before="120" w:beforeLines="50" w:line="288" w:lineRule="auto"/>
        <w:jc w:val="both"/>
        <w:rPr>
          <w:rFonts w:eastAsiaTheme="minorEastAsia"/>
          <w:bCs/>
          <w:iCs/>
          <w:sz w:val="21"/>
          <w:szCs w:val="21"/>
          <w:lang w:eastAsia="zh-CN"/>
        </w:rPr>
      </w:pPr>
      <w:r>
        <w:rPr>
          <w:rFonts w:hint="eastAsia"/>
          <w:sz w:val="21"/>
          <w:szCs w:val="21"/>
          <w:lang w:eastAsia="zh-CN"/>
        </w:rPr>
        <w:t>In RAN1#117 meeting, both S</w:t>
      </w:r>
      <w:r>
        <w:rPr>
          <w:sz w:val="21"/>
          <w:szCs w:val="21"/>
          <w:lang w:eastAsia="zh-CN"/>
        </w:rPr>
        <w:t>cheme-1: RS for current beam is the QCL RS in the indicated TCI state</w:t>
      </w:r>
      <w:r>
        <w:rPr>
          <w:rFonts w:hint="eastAsia"/>
          <w:sz w:val="21"/>
          <w:szCs w:val="21"/>
          <w:lang w:eastAsia="zh-CN"/>
        </w:rPr>
        <w:t xml:space="preserve"> and </w:t>
      </w:r>
      <w:r>
        <w:rPr>
          <w:sz w:val="21"/>
          <w:szCs w:val="21"/>
          <w:lang w:eastAsia="zh-CN"/>
        </w:rPr>
        <w:t>Scheme-2: the RS for current beam is the SSB which is QCLed with the QCL RS in the indicated TCI state</w:t>
      </w:r>
      <w:r>
        <w:rPr>
          <w:rFonts w:hint="eastAsia"/>
          <w:sz w:val="21"/>
          <w:szCs w:val="21"/>
          <w:lang w:eastAsia="zh-CN"/>
        </w:rPr>
        <w:t xml:space="preserve"> are supported. How to e</w:t>
      </w:r>
      <w:r>
        <w:rPr>
          <w:sz w:val="21"/>
          <w:szCs w:val="21"/>
          <w:lang w:eastAsia="zh-CN"/>
        </w:rPr>
        <w:t>nabl</w:t>
      </w:r>
      <w:r>
        <w:rPr>
          <w:rFonts w:hint="eastAsia"/>
          <w:sz w:val="21"/>
          <w:szCs w:val="21"/>
          <w:lang w:eastAsia="zh-CN"/>
        </w:rPr>
        <w:t>e</w:t>
      </w:r>
      <w:r>
        <w:rPr>
          <w:sz w:val="21"/>
          <w:szCs w:val="21"/>
          <w:lang w:eastAsia="zh-CN"/>
        </w:rPr>
        <w:t xml:space="preserve"> Scheme-1 or Scheme-2 </w:t>
      </w:r>
      <w:r>
        <w:rPr>
          <w:rFonts w:hint="eastAsia"/>
          <w:sz w:val="21"/>
          <w:szCs w:val="21"/>
          <w:lang w:eastAsia="zh-CN"/>
        </w:rPr>
        <w:t xml:space="preserve">has been left for further discussion. </w:t>
      </w:r>
      <w:r>
        <w:rPr>
          <w:rFonts w:hint="eastAsia" w:eastAsiaTheme="minorEastAsia"/>
          <w:bCs/>
          <w:iCs/>
          <w:sz w:val="21"/>
          <w:szCs w:val="21"/>
          <w:lang w:eastAsia="zh-CN"/>
        </w:rPr>
        <w:t xml:space="preserve">Since different RS type are transmitted with different beamwidth and/or different transmission power, then, it is reasonable to have </w:t>
      </w:r>
      <w:r>
        <w:rPr>
          <w:rFonts w:eastAsiaTheme="minorEastAsia"/>
          <w:bCs/>
          <w:iCs/>
          <w:sz w:val="21"/>
          <w:szCs w:val="21"/>
          <w:lang w:eastAsia="zh-CN"/>
        </w:rPr>
        <w:t>same RS type for RS measurement for current beam and new beam</w:t>
      </w:r>
      <w:r>
        <w:rPr>
          <w:rFonts w:hint="eastAsia" w:eastAsiaTheme="minorEastAsia"/>
          <w:bCs/>
          <w:iCs/>
          <w:sz w:val="21"/>
          <w:szCs w:val="21"/>
          <w:lang w:eastAsia="zh-CN"/>
        </w:rPr>
        <w:t>, and the comparison between current beam and new beam is fair. So, e</w:t>
      </w:r>
      <w:r>
        <w:rPr>
          <w:sz w:val="21"/>
          <w:szCs w:val="21"/>
          <w:lang w:eastAsia="zh-CN"/>
        </w:rPr>
        <w:t>nabling of either Scheme-1 or Scheme-2 should ensure the same RS type for RS measurement for current beam and new beam.</w:t>
      </w:r>
      <w:r>
        <w:rPr>
          <w:rFonts w:hint="eastAsia"/>
          <w:sz w:val="21"/>
          <w:szCs w:val="21"/>
          <w:lang w:eastAsia="zh-CN"/>
        </w:rPr>
        <w:t xml:space="preserve"> </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When TRS is </w:t>
      </w:r>
      <w:r>
        <w:rPr>
          <w:rFonts w:eastAsia="宋体"/>
          <w:sz w:val="21"/>
          <w:szCs w:val="21"/>
          <w:lang w:eastAsia="zh-CN"/>
        </w:rPr>
        <w:t>support</w:t>
      </w:r>
      <w:r>
        <w:rPr>
          <w:rFonts w:hint="eastAsia" w:eastAsia="宋体"/>
          <w:sz w:val="21"/>
          <w:szCs w:val="21"/>
          <w:lang w:eastAsia="zh-CN"/>
        </w:rPr>
        <w:t>ed</w:t>
      </w:r>
      <w:r>
        <w:rPr>
          <w:rFonts w:eastAsia="宋体"/>
          <w:sz w:val="21"/>
          <w:szCs w:val="21"/>
          <w:lang w:eastAsia="zh-CN"/>
        </w:rPr>
        <w:t xml:space="preserve"> as measurement RS of current beam for determining L1-RSRP</w:t>
      </w:r>
      <w:r>
        <w:rPr>
          <w:rFonts w:hint="eastAsia" w:eastAsia="宋体"/>
          <w:sz w:val="21"/>
          <w:szCs w:val="21"/>
          <w:lang w:eastAsia="zh-CN"/>
        </w:rPr>
        <w:t xml:space="preserve">, there is another issue that how to </w:t>
      </w:r>
      <w:r>
        <w:rPr>
          <w:rFonts w:eastAsia="宋体"/>
          <w:sz w:val="21"/>
          <w:szCs w:val="21"/>
          <w:lang w:eastAsia="zh-CN"/>
        </w:rPr>
        <w:t>ensure the same RS type for RS measurement for current beam and new beam.</w:t>
      </w:r>
      <w:r>
        <w:rPr>
          <w:rFonts w:hint="eastAsia" w:eastAsia="宋体"/>
          <w:sz w:val="21"/>
          <w:szCs w:val="21"/>
          <w:lang w:eastAsia="zh-CN"/>
        </w:rPr>
        <w:t xml:space="preserve"> If both CSI-RS for beam management and TRS are assumed as same RS type, then, when TRS is derived as current beam, CSI-RS for beam management is used as new beam. It is not fair to compare TRS and CSI-RS for beam management: 1) TRS may be transmitted with wide beam, while CSI-RS for beam management may be transmitted with narrow beam, 2) the </w:t>
      </w:r>
      <w:r>
        <w:rPr>
          <w:rFonts w:eastAsia="宋体"/>
          <w:sz w:val="21"/>
          <w:szCs w:val="21"/>
          <w:lang w:eastAsia="zh-CN"/>
        </w:rPr>
        <w:t>transmission</w:t>
      </w:r>
      <w:r>
        <w:rPr>
          <w:rFonts w:hint="eastAsia" w:eastAsia="宋体"/>
          <w:sz w:val="21"/>
          <w:szCs w:val="21"/>
          <w:lang w:eastAsia="zh-CN"/>
        </w:rPr>
        <w:t xml:space="preserve"> power of TRS and CSI-RS for beam management may be different. In RAN1#116 meeting, we agreed that </w:t>
      </w:r>
      <w:r>
        <w:rPr>
          <w:rFonts w:eastAsia="宋体"/>
          <w:sz w:val="21"/>
          <w:szCs w:val="21"/>
          <w:lang w:eastAsia="zh-CN"/>
        </w:rPr>
        <w:t>at least support L1-RSRP as a measurement quantity on SSB for intra-cell and inter-cell, and periodic CSI-RS for beam management</w:t>
      </w:r>
      <w:r>
        <w:rPr>
          <w:rFonts w:hint="eastAsia" w:eastAsia="宋体"/>
          <w:sz w:val="21"/>
          <w:szCs w:val="21"/>
          <w:lang w:eastAsia="zh-CN"/>
        </w:rPr>
        <w:t xml:space="preserve">. The agreement did not mention </w:t>
      </w:r>
      <w:r>
        <w:rPr>
          <w:rFonts w:eastAsia="宋体"/>
          <w:sz w:val="21"/>
          <w:szCs w:val="21"/>
          <w:lang w:eastAsia="zh-CN"/>
        </w:rPr>
        <w:t>the</w:t>
      </w:r>
      <w:r>
        <w:rPr>
          <w:rFonts w:hint="eastAsia" w:eastAsia="宋体"/>
          <w:sz w:val="21"/>
          <w:szCs w:val="21"/>
          <w:lang w:eastAsia="zh-CN"/>
        </w:rPr>
        <w:t xml:space="preserve"> supported SSB and CSI-RS for beam management is for current beam and/or new beam. We suggest to additionally support TRS as new beam. Then, when </w:t>
      </w:r>
      <w:r>
        <w:rPr>
          <w:rFonts w:eastAsia="宋体"/>
          <w:sz w:val="21"/>
          <w:szCs w:val="21"/>
          <w:lang w:eastAsia="zh-CN"/>
        </w:rPr>
        <w:t xml:space="preserve">TRS </w:t>
      </w:r>
      <w:r>
        <w:rPr>
          <w:rFonts w:hint="eastAsia" w:eastAsia="宋体"/>
          <w:sz w:val="21"/>
          <w:szCs w:val="21"/>
          <w:lang w:eastAsia="zh-CN"/>
        </w:rPr>
        <w:t xml:space="preserve">is derived </w:t>
      </w:r>
      <w:r>
        <w:rPr>
          <w:rFonts w:eastAsia="宋体"/>
          <w:sz w:val="21"/>
          <w:szCs w:val="21"/>
          <w:lang w:eastAsia="zh-CN"/>
        </w:rPr>
        <w:t>as measurement RS of current beam</w:t>
      </w:r>
      <w:r>
        <w:rPr>
          <w:rFonts w:hint="eastAsia" w:eastAsia="宋体"/>
          <w:sz w:val="21"/>
          <w:szCs w:val="21"/>
          <w:lang w:eastAsia="zh-CN"/>
        </w:rPr>
        <w:t xml:space="preserve">, the RS for new beam should be also TRS. </w:t>
      </w:r>
    </w:p>
    <w:p>
      <w:pPr>
        <w:snapToGrid w:val="0"/>
        <w:spacing w:before="120" w:beforeLines="50" w:line="288" w:lineRule="auto"/>
        <w:jc w:val="both"/>
        <w:rPr>
          <w:rFonts w:eastAsia="宋体"/>
          <w:sz w:val="21"/>
          <w:szCs w:val="21"/>
          <w:lang w:eastAsia="zh-CN"/>
        </w:rPr>
      </w:pPr>
      <w:r>
        <w:rPr>
          <w:rFonts w:hint="eastAsia" w:eastAsiaTheme="minorEastAsia"/>
          <w:bCs/>
          <w:iCs/>
          <w:sz w:val="21"/>
          <w:szCs w:val="21"/>
          <w:lang w:eastAsia="zh-CN"/>
        </w:rPr>
        <w:t>Based on the same RS type assumption, e</w:t>
      </w:r>
      <w:r>
        <w:rPr>
          <w:rFonts w:eastAsiaTheme="minorEastAsia"/>
          <w:bCs/>
          <w:iCs/>
          <w:sz w:val="21"/>
          <w:szCs w:val="21"/>
          <w:lang w:eastAsia="zh-CN"/>
        </w:rPr>
        <w:t xml:space="preserve">nabling one of either Scheme-1 or Scheme-2 </w:t>
      </w:r>
      <w:r>
        <w:rPr>
          <w:rFonts w:hint="eastAsia" w:eastAsiaTheme="minorEastAsia"/>
          <w:bCs/>
          <w:iCs/>
          <w:sz w:val="21"/>
          <w:szCs w:val="21"/>
          <w:lang w:eastAsia="zh-CN"/>
        </w:rPr>
        <w:t>can be</w:t>
      </w:r>
      <w:r>
        <w:rPr>
          <w:rFonts w:eastAsiaTheme="minorEastAsia"/>
          <w:bCs/>
          <w:iCs/>
          <w:sz w:val="21"/>
          <w:szCs w:val="21"/>
          <w:lang w:eastAsia="zh-CN"/>
        </w:rPr>
        <w:t xml:space="preserve"> selected by an implicit manner</w:t>
      </w:r>
      <w:r>
        <w:rPr>
          <w:rFonts w:hint="eastAsia" w:eastAsiaTheme="minorEastAsia"/>
          <w:bCs/>
          <w:iCs/>
          <w:sz w:val="21"/>
          <w:szCs w:val="21"/>
          <w:lang w:eastAsia="zh-CN"/>
        </w:rPr>
        <w:t>. When t</w:t>
      </w:r>
      <w:r>
        <w:rPr>
          <w:rFonts w:eastAsiaTheme="minorEastAsia"/>
          <w:bCs/>
          <w:iCs/>
          <w:sz w:val="21"/>
          <w:szCs w:val="21"/>
        </w:rPr>
        <w:t xml:space="preserve">he RSs for new beams </w:t>
      </w:r>
      <w:r>
        <w:rPr>
          <w:rFonts w:hint="eastAsia" w:eastAsiaTheme="minorEastAsia"/>
          <w:bCs/>
          <w:iCs/>
          <w:sz w:val="21"/>
          <w:szCs w:val="21"/>
          <w:lang w:eastAsia="zh-CN"/>
        </w:rPr>
        <w:t xml:space="preserve">are TRS or CSI-RS for beam management, the </w:t>
      </w:r>
      <w:r>
        <w:rPr>
          <w:rFonts w:eastAsiaTheme="minorEastAsia"/>
          <w:bCs/>
          <w:iCs/>
          <w:sz w:val="21"/>
          <w:szCs w:val="21"/>
        </w:rPr>
        <w:t xml:space="preserve">QCL RS in the indicated TCI state </w:t>
      </w:r>
      <w:r>
        <w:rPr>
          <w:rFonts w:hint="eastAsia" w:eastAsiaTheme="minorEastAsia"/>
          <w:bCs/>
          <w:iCs/>
          <w:sz w:val="21"/>
          <w:szCs w:val="21"/>
          <w:lang w:eastAsia="zh-CN"/>
        </w:rPr>
        <w:t>is</w:t>
      </w:r>
      <w:r>
        <w:rPr>
          <w:rFonts w:eastAsiaTheme="minorEastAsia"/>
          <w:bCs/>
          <w:iCs/>
          <w:sz w:val="21"/>
          <w:szCs w:val="21"/>
        </w:rPr>
        <w:t xml:space="preserve"> used as current beam.</w:t>
      </w:r>
      <w:r>
        <w:rPr>
          <w:rFonts w:hint="eastAsia" w:eastAsiaTheme="minorEastAsia"/>
          <w:bCs/>
          <w:iCs/>
          <w:sz w:val="21"/>
          <w:szCs w:val="21"/>
          <w:lang w:eastAsia="zh-CN"/>
        </w:rPr>
        <w:t xml:space="preserve"> When </w:t>
      </w:r>
      <w:r>
        <w:rPr>
          <w:rFonts w:eastAsiaTheme="minorEastAsia"/>
          <w:bCs/>
          <w:iCs/>
          <w:sz w:val="21"/>
          <w:szCs w:val="21"/>
        </w:rPr>
        <w:t xml:space="preserve">the RSs for new beams </w:t>
      </w:r>
      <w:r>
        <w:rPr>
          <w:rFonts w:hint="eastAsia" w:eastAsiaTheme="minorEastAsia"/>
          <w:bCs/>
          <w:iCs/>
          <w:sz w:val="21"/>
          <w:szCs w:val="21"/>
          <w:lang w:eastAsia="zh-CN"/>
        </w:rPr>
        <w:t xml:space="preserve">are SSB, the </w:t>
      </w:r>
      <w:r>
        <w:rPr>
          <w:rFonts w:eastAsiaTheme="minorEastAsia"/>
          <w:bCs/>
          <w:iCs/>
          <w:sz w:val="21"/>
          <w:szCs w:val="21"/>
        </w:rPr>
        <w:t xml:space="preserve">SSB which is QCLed with the QCL RS in the indicated TCI state </w:t>
      </w:r>
      <w:r>
        <w:rPr>
          <w:rFonts w:hint="eastAsia" w:eastAsiaTheme="minorEastAsia"/>
          <w:bCs/>
          <w:iCs/>
          <w:sz w:val="21"/>
          <w:szCs w:val="21"/>
          <w:lang w:eastAsia="zh-CN"/>
        </w:rPr>
        <w:t>is</w:t>
      </w:r>
      <w:r>
        <w:rPr>
          <w:rFonts w:eastAsiaTheme="minorEastAsia"/>
          <w:bCs/>
          <w:iCs/>
          <w:sz w:val="21"/>
          <w:szCs w:val="21"/>
        </w:rPr>
        <w:t xml:space="preserve"> used as current beam.</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1</w:t>
      </w:r>
      <w:r>
        <w:rPr>
          <w:rFonts w:eastAsiaTheme="minorEastAsia"/>
          <w:b/>
          <w:i/>
          <w:sz w:val="21"/>
          <w:szCs w:val="21"/>
        </w:rPr>
        <w:t xml:space="preserve">: Regarding RS measurement for the current beam for Event 2, </w:t>
      </w:r>
      <w:r>
        <w:rPr>
          <w:rFonts w:hint="eastAsia" w:eastAsiaTheme="minorEastAsia"/>
          <w:b/>
          <w:i/>
          <w:sz w:val="21"/>
          <w:szCs w:val="21"/>
          <w:lang w:eastAsia="zh-CN"/>
        </w:rPr>
        <w:t>when</w:t>
      </w:r>
      <w:r>
        <w:rPr>
          <w:rFonts w:eastAsiaTheme="minorEastAsia"/>
          <w:b/>
          <w:i/>
          <w:sz w:val="21"/>
          <w:szCs w:val="21"/>
        </w:rPr>
        <w:t xml:space="preserve"> only one TRS is configured in the indicated TCI state</w:t>
      </w:r>
      <w:r>
        <w:rPr>
          <w:rFonts w:hint="eastAsia" w:eastAsiaTheme="minorEastAsia"/>
          <w:b/>
          <w:i/>
          <w:sz w:val="21"/>
          <w:szCs w:val="21"/>
          <w:lang w:eastAsia="zh-CN"/>
        </w:rPr>
        <w:t xml:space="preserve">, support </w:t>
      </w:r>
      <w:r>
        <w:rPr>
          <w:rFonts w:eastAsiaTheme="minorEastAsia"/>
          <w:b/>
          <w:i/>
          <w:sz w:val="21"/>
          <w:szCs w:val="21"/>
        </w:rPr>
        <w:t>Option-2: Further support TRS as measurement RS of current beam for determining L1-RSRP</w:t>
      </w:r>
      <w:r>
        <w:rPr>
          <w:rFonts w:hint="eastAsia" w:eastAsiaTheme="minorEastAsia"/>
          <w:b/>
          <w:i/>
          <w:sz w:val="21"/>
          <w:szCs w:val="21"/>
          <w:lang w:eastAsia="zh-CN"/>
        </w:rPr>
        <w:t>.</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2</w:t>
      </w:r>
      <w:r>
        <w:rPr>
          <w:rFonts w:eastAsiaTheme="minorEastAsia"/>
          <w:b/>
          <w:i/>
          <w:sz w:val="21"/>
          <w:szCs w:val="21"/>
        </w:rPr>
        <w:t xml:space="preserve">: On UE-initiated/event-driven beam reporting, support L1-RSRP as a measurement quantity on </w:t>
      </w:r>
      <w:r>
        <w:rPr>
          <w:rFonts w:hint="eastAsia" w:eastAsiaTheme="minorEastAsia"/>
          <w:b/>
          <w:i/>
          <w:sz w:val="21"/>
          <w:szCs w:val="21"/>
          <w:lang w:eastAsia="zh-CN"/>
        </w:rPr>
        <w:t>TRS for new beam.</w:t>
      </w:r>
    </w:p>
    <w:p>
      <w:pPr>
        <w:snapToGrid w:val="0"/>
        <w:spacing w:before="120" w:beforeLines="50" w:line="288" w:lineRule="auto"/>
        <w:jc w:val="both"/>
        <w:rPr>
          <w:rFonts w:eastAsiaTheme="minorEastAsia"/>
          <w:b/>
          <w:i/>
          <w:sz w:val="21"/>
          <w:szCs w:val="21"/>
          <w:u w:val="single"/>
        </w:rPr>
      </w:pPr>
      <w:r>
        <w:rPr>
          <w:rFonts w:eastAsiaTheme="minorEastAsia"/>
          <w:b/>
          <w:i/>
          <w:sz w:val="21"/>
          <w:szCs w:val="21"/>
          <w:u w:val="single"/>
        </w:rPr>
        <w:t>Propos</w:t>
      </w:r>
      <w:r>
        <w:rPr>
          <w:rFonts w:hint="eastAsia" w:eastAsiaTheme="minorEastAsia"/>
          <w:b/>
          <w:i/>
          <w:sz w:val="21"/>
          <w:szCs w:val="21"/>
          <w:u w:val="single"/>
          <w:lang w:eastAsia="zh-CN"/>
        </w:rPr>
        <w:t>al 3</w:t>
      </w:r>
      <w:r>
        <w:rPr>
          <w:rFonts w:eastAsiaTheme="minorEastAsia"/>
          <w:b/>
          <w:i/>
          <w:sz w:val="21"/>
          <w:szCs w:val="21"/>
        </w:rPr>
        <w:t xml:space="preserve">: </w:t>
      </w:r>
      <w:r>
        <w:rPr>
          <w:rFonts w:hint="eastAsia" w:eastAsiaTheme="minorEastAsia"/>
          <w:b/>
          <w:i/>
          <w:sz w:val="21"/>
          <w:szCs w:val="21"/>
        </w:rPr>
        <w:t xml:space="preserve">Confirm the </w:t>
      </w:r>
      <w:r>
        <w:rPr>
          <w:rFonts w:eastAsiaTheme="minorEastAsia"/>
          <w:b/>
          <w:i/>
          <w:sz w:val="21"/>
          <w:szCs w:val="21"/>
        </w:rPr>
        <w:t>Working Assumption</w:t>
      </w:r>
      <w:r>
        <w:rPr>
          <w:rFonts w:hint="eastAsia" w:eastAsiaTheme="minorEastAsia"/>
          <w:b/>
          <w:i/>
          <w:sz w:val="21"/>
          <w:szCs w:val="21"/>
        </w:rPr>
        <w:t xml:space="preserve"> with clarification</w:t>
      </w:r>
      <w:r>
        <w:rPr>
          <w:rFonts w:hint="eastAsia" w:eastAsiaTheme="minorEastAsia"/>
          <w:b/>
          <w:i/>
          <w:sz w:val="21"/>
          <w:szCs w:val="21"/>
          <w:lang w:eastAsia="zh-CN"/>
        </w:rPr>
        <w:t xml:space="preserve"> in bracket</w:t>
      </w:r>
      <w:r>
        <w:rPr>
          <w:rFonts w:hint="eastAsia" w:eastAsiaTheme="minorEastAsia"/>
          <w:b/>
          <w:i/>
          <w:sz w:val="21"/>
          <w:szCs w:val="21"/>
        </w:rPr>
        <w:t>:</w:t>
      </w:r>
      <w:r>
        <w:rPr>
          <w:rFonts w:eastAsiaTheme="minorEastAsia"/>
          <w:b/>
          <w:i/>
          <w:sz w:val="21"/>
          <w:szCs w:val="21"/>
        </w:rPr>
        <w:t xml:space="preserve"> Enabling of either Scheme-1 or Scheme-2 should ensure the same RS type</w:t>
      </w:r>
      <w:r>
        <w:rPr>
          <w:rFonts w:hint="eastAsia" w:eastAsiaTheme="minorEastAsia"/>
          <w:b/>
          <w:i/>
          <w:sz w:val="21"/>
          <w:szCs w:val="21"/>
        </w:rPr>
        <w:t xml:space="preserve"> (RS type includes TRS, CSI-RS for beam </w:t>
      </w:r>
      <w:r>
        <w:rPr>
          <w:rFonts w:eastAsiaTheme="minorEastAsia"/>
          <w:b/>
          <w:i/>
          <w:sz w:val="21"/>
          <w:szCs w:val="21"/>
        </w:rPr>
        <w:t>management</w:t>
      </w:r>
      <w:r>
        <w:rPr>
          <w:rFonts w:hint="eastAsia" w:eastAsiaTheme="minorEastAsia"/>
          <w:b/>
          <w:i/>
          <w:sz w:val="21"/>
          <w:szCs w:val="21"/>
        </w:rPr>
        <w:t>, SSB)</w:t>
      </w:r>
      <w:r>
        <w:rPr>
          <w:rFonts w:eastAsiaTheme="minorEastAsia"/>
          <w:b/>
          <w:i/>
          <w:sz w:val="21"/>
          <w:szCs w:val="21"/>
        </w:rPr>
        <w:t xml:space="preserve"> for RS measurement for current beam and new beam.</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4</w:t>
      </w:r>
      <w:r>
        <w:rPr>
          <w:rFonts w:eastAsiaTheme="minorEastAsia"/>
          <w:b/>
          <w:i/>
          <w:sz w:val="21"/>
          <w:szCs w:val="21"/>
        </w:rPr>
        <w:t xml:space="preserve">: </w:t>
      </w:r>
      <w:r>
        <w:rPr>
          <w:b/>
          <w:i/>
          <w:sz w:val="21"/>
          <w:szCs w:val="21"/>
          <w:lang w:eastAsia="zh-CN"/>
        </w:rPr>
        <w:t xml:space="preserve">Enabling one of either Scheme-1 or Scheme-2 is selected by an implicit manner, if the RS(s) for new beam are </w:t>
      </w:r>
      <w:r>
        <w:rPr>
          <w:rFonts w:hint="eastAsia" w:eastAsiaTheme="minorEastAsia"/>
          <w:b/>
          <w:i/>
          <w:sz w:val="21"/>
          <w:szCs w:val="21"/>
        </w:rPr>
        <w:t>TRS</w:t>
      </w:r>
      <w:r>
        <w:rPr>
          <w:rFonts w:hint="eastAsia" w:eastAsiaTheme="minorEastAsia"/>
          <w:b/>
          <w:i/>
          <w:sz w:val="21"/>
          <w:szCs w:val="21"/>
          <w:lang w:eastAsia="zh-CN"/>
        </w:rPr>
        <w:t xml:space="preserve"> or </w:t>
      </w:r>
      <w:r>
        <w:rPr>
          <w:rFonts w:hint="eastAsia" w:eastAsiaTheme="minorEastAsia"/>
          <w:b/>
          <w:i/>
          <w:sz w:val="21"/>
          <w:szCs w:val="21"/>
        </w:rPr>
        <w:t xml:space="preserve">CSI-RS for beam </w:t>
      </w:r>
      <w:r>
        <w:rPr>
          <w:rFonts w:eastAsiaTheme="minorEastAsia"/>
          <w:b/>
          <w:i/>
          <w:sz w:val="21"/>
          <w:szCs w:val="21"/>
        </w:rPr>
        <w:t>management</w:t>
      </w:r>
      <w:r>
        <w:rPr>
          <w:b/>
          <w:i/>
          <w:sz w:val="21"/>
          <w:szCs w:val="21"/>
          <w:lang w:eastAsia="zh-CN"/>
        </w:rPr>
        <w:t>, Scheme-1 is enabled; otherwise, Scheme-2 is enabled.</w:t>
      </w:r>
    </w:p>
    <w:p>
      <w:pPr>
        <w:snapToGrid w:val="0"/>
        <w:spacing w:before="120" w:beforeLines="50" w:line="288" w:lineRule="auto"/>
        <w:jc w:val="both"/>
        <w:rPr>
          <w:sz w:val="21"/>
          <w:szCs w:val="21"/>
          <w:lang w:eastAsia="zh-CN"/>
        </w:rPr>
      </w:pP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lang w:eastAsia="zh-CN"/>
        </w:rPr>
        <w:t xml:space="preserve">2.1 </w:t>
      </w:r>
      <w:r>
        <w:rPr>
          <w:rFonts w:ascii="Arial" w:hAnsi="Arial" w:cs="Arial"/>
          <w:b/>
          <w:sz w:val="24"/>
          <w:szCs w:val="24"/>
        </w:rPr>
        <w:t>RS for new beam</w:t>
      </w:r>
    </w:p>
    <w:p>
      <w:pPr>
        <w:snapToGrid w:val="0"/>
        <w:spacing w:before="120" w:beforeLines="50" w:line="288" w:lineRule="auto"/>
        <w:jc w:val="both"/>
        <w:rPr>
          <w:sz w:val="21"/>
          <w:szCs w:val="21"/>
          <w:lang w:eastAsia="zh-CN"/>
        </w:rPr>
      </w:pPr>
      <w:r>
        <w:rPr>
          <w:rFonts w:hint="eastAsia"/>
          <w:sz w:val="21"/>
          <w:szCs w:val="21"/>
          <w:lang w:eastAsia="zh-CN"/>
        </w:rPr>
        <w:t xml:space="preserve">In RAN1#118 meeting [2], the agreements related to </w:t>
      </w:r>
      <w:r>
        <w:rPr>
          <w:sz w:val="21"/>
          <w:szCs w:val="21"/>
          <w:lang w:eastAsia="zh-CN"/>
        </w:rPr>
        <w:t>RS configuration for new beams for Event-2</w:t>
      </w:r>
      <w:r>
        <w:rPr>
          <w:rFonts w:hint="eastAsia"/>
          <w:sz w:val="21"/>
          <w:szCs w:val="21"/>
          <w:lang w:eastAsia="zh-CN"/>
        </w:rPr>
        <w:t xml:space="preserve"> are listed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jc w:val="both"/>
              <w:rPr>
                <w:b/>
                <w:bCs/>
                <w:highlight w:val="green"/>
                <w:lang w:eastAsia="zh-CN"/>
              </w:rPr>
            </w:pPr>
            <w:r>
              <w:rPr>
                <w:b/>
                <w:bCs/>
                <w:highlight w:val="green"/>
                <w:lang w:eastAsia="zh-CN"/>
              </w:rPr>
              <w:t>Agreement</w:t>
            </w:r>
            <w:r>
              <w:rPr>
                <w:b/>
                <w:bCs/>
                <w:highlight w:val="green"/>
                <w:lang w:val="en-US" w:eastAsia="zh-CN"/>
              </w:rPr>
              <w:t>@1</w:t>
            </w:r>
            <w:r>
              <w:rPr>
                <w:b/>
                <w:bCs/>
                <w:highlight w:val="green"/>
                <w:lang w:eastAsia="zh-CN"/>
              </w:rPr>
              <w:t>1</w:t>
            </w:r>
            <w:r>
              <w:rPr>
                <w:rFonts w:hint="eastAsia"/>
                <w:b/>
                <w:bCs/>
                <w:highlight w:val="green"/>
                <w:lang w:eastAsia="zh-CN"/>
              </w:rPr>
              <w:t>8</w:t>
            </w:r>
          </w:p>
          <w:p>
            <w:pPr>
              <w:shd w:val="clear" w:color="auto" w:fill="FFFFFF"/>
              <w:adjustRightInd w:val="0"/>
              <w:snapToGrid w:val="0"/>
              <w:jc w:val="both"/>
              <w:rPr>
                <w:rFonts w:eastAsia="宋体"/>
                <w:color w:val="000000"/>
              </w:rPr>
            </w:pPr>
            <w:r>
              <w:rPr>
                <w:rFonts w:eastAsia="宋体"/>
                <w:color w:val="000000"/>
              </w:rPr>
              <w:t>Regarding explicit RS configuration for new beam measurement for Event 2, at least Option-1 is supported</w:t>
            </w:r>
          </w:p>
          <w:p>
            <w:pPr>
              <w:pStyle w:val="37"/>
              <w:widowControl/>
              <w:numPr>
                <w:ilvl w:val="0"/>
                <w:numId w:val="11"/>
              </w:numPr>
              <w:overflowPunct w:val="0"/>
              <w:autoSpaceDE w:val="0"/>
              <w:autoSpaceDN w:val="0"/>
              <w:adjustRightInd w:val="0"/>
              <w:spacing w:after="180"/>
              <w:ind w:firstLineChars="0"/>
              <w:contextualSpacing/>
              <w:jc w:val="both"/>
              <w:textAlignment w:val="baseline"/>
              <w:rPr>
                <w:rFonts w:ascii="Times New Roman" w:hAnsi="Times New Roman"/>
                <w:sz w:val="20"/>
                <w:szCs w:val="20"/>
              </w:rPr>
            </w:pPr>
            <w:r>
              <w:rPr>
                <w:rFonts w:ascii="Times New Roman" w:hAnsi="Times New Roman"/>
                <w:sz w:val="20"/>
                <w:szCs w:val="20"/>
              </w:rPr>
              <w:t>Option-1: The RS(s) for new beam(s) are explicitly configured in one RS resource set associated with an CSI reporting configuration</w:t>
            </w:r>
          </w:p>
          <w:p>
            <w:pPr>
              <w:pStyle w:val="37"/>
              <w:widowControl/>
              <w:numPr>
                <w:ilvl w:val="1"/>
                <w:numId w:val="11"/>
              </w:numPr>
              <w:overflowPunct w:val="0"/>
              <w:autoSpaceDE w:val="0"/>
              <w:autoSpaceDN w:val="0"/>
              <w:adjustRightInd w:val="0"/>
              <w:spacing w:after="180"/>
              <w:ind w:firstLineChars="0"/>
              <w:contextualSpacing/>
              <w:jc w:val="both"/>
              <w:textAlignment w:val="baseline"/>
              <w:rPr>
                <w:rFonts w:ascii="Times New Roman" w:hAnsi="Times New Roman"/>
                <w:sz w:val="20"/>
                <w:szCs w:val="20"/>
              </w:rPr>
            </w:pPr>
            <w:r>
              <w:rPr>
                <w:rFonts w:ascii="Times New Roman" w:hAnsi="Times New Roman"/>
                <w:sz w:val="20"/>
                <w:szCs w:val="20"/>
              </w:rPr>
              <w:t>If legacy UE capability signaling cannot be reused, introduce a UE capability signaling of indicating the maximum number of the configured RS(s) in the RS resource set.</w:t>
            </w:r>
          </w:p>
          <w:p>
            <w:pPr>
              <w:pStyle w:val="37"/>
              <w:widowControl/>
              <w:numPr>
                <w:ilvl w:val="1"/>
                <w:numId w:val="11"/>
              </w:numPr>
              <w:overflowPunct w:val="0"/>
              <w:autoSpaceDE w:val="0"/>
              <w:autoSpaceDN w:val="0"/>
              <w:adjustRightInd w:val="0"/>
              <w:snapToGrid w:val="0"/>
              <w:ind w:left="1434" w:hanging="357" w:firstLineChars="0"/>
              <w:jc w:val="both"/>
              <w:textAlignment w:val="baseline"/>
              <w:rPr>
                <w:rFonts w:ascii="Times New Roman" w:hAnsi="Times New Roman"/>
                <w:sz w:val="20"/>
                <w:szCs w:val="20"/>
              </w:rPr>
            </w:pPr>
            <w:r>
              <w:rPr>
                <w:rFonts w:ascii="Times New Roman" w:hAnsi="Times New Roman"/>
                <w:sz w:val="20"/>
                <w:szCs w:val="20"/>
              </w:rPr>
              <w:t>FFS: The RS in the RS resource set can be updated by MAC-CE</w:t>
            </w:r>
          </w:p>
        </w:tc>
      </w:tr>
    </w:tbl>
    <w:p>
      <w:pPr>
        <w:snapToGrid w:val="0"/>
        <w:spacing w:before="120" w:beforeLines="50" w:line="288" w:lineRule="auto"/>
        <w:jc w:val="both"/>
        <w:rPr>
          <w:rFonts w:eastAsia="宋体"/>
          <w:sz w:val="21"/>
          <w:szCs w:val="21"/>
          <w:lang w:eastAsia="zh-CN"/>
        </w:rPr>
      </w:pPr>
      <w:r>
        <w:rPr>
          <w:rFonts w:hint="eastAsia"/>
          <w:sz w:val="21"/>
          <w:szCs w:val="21"/>
          <w:lang w:eastAsia="zh-CN"/>
        </w:rPr>
        <w:t xml:space="preserve">In RAN1#117 meeting, the </w:t>
      </w:r>
      <w:r>
        <w:rPr>
          <w:rFonts w:eastAsia="宋体"/>
          <w:sz w:val="21"/>
          <w:szCs w:val="21"/>
        </w:rPr>
        <w:t>explicit RS configuration for new beam</w:t>
      </w:r>
      <w:r>
        <w:rPr>
          <w:rFonts w:hint="eastAsia" w:eastAsia="宋体"/>
          <w:sz w:val="21"/>
          <w:szCs w:val="21"/>
          <w:lang w:eastAsia="zh-CN"/>
        </w:rPr>
        <w:t xml:space="preserve"> has been agreed by </w:t>
      </w:r>
      <w:r>
        <w:rPr>
          <w:rFonts w:eastAsia="宋体"/>
          <w:sz w:val="21"/>
          <w:szCs w:val="21"/>
          <w:lang w:eastAsia="zh-CN"/>
        </w:rPr>
        <w:t>explicitly configur</w:t>
      </w:r>
      <w:r>
        <w:rPr>
          <w:rFonts w:hint="eastAsia" w:eastAsia="宋体"/>
          <w:sz w:val="21"/>
          <w:szCs w:val="21"/>
          <w:lang w:eastAsia="zh-CN"/>
        </w:rPr>
        <w:t>ing</w:t>
      </w:r>
      <w:r>
        <w:rPr>
          <w:rFonts w:eastAsia="宋体"/>
          <w:sz w:val="21"/>
          <w:szCs w:val="21"/>
          <w:lang w:eastAsia="zh-CN"/>
        </w:rPr>
        <w:t xml:space="preserve"> in one RS resource set associated with an CSI reporting configuration</w:t>
      </w:r>
      <w:r>
        <w:rPr>
          <w:rFonts w:hint="eastAsia" w:eastAsia="宋体"/>
          <w:sz w:val="21"/>
          <w:szCs w:val="21"/>
          <w:lang w:eastAsia="zh-CN"/>
        </w:rPr>
        <w:t xml:space="preserve">. The RSs for new beams are used for UE to find a new beam that with beam quality better than the current beam. To consider the movement of UE, any RS in the RS resource set is possible to satisfy the condition of Event-2. gNB could not predict and update a suitable subset for UE. Similarly, the RSs for periodic CSI reporting, the RSs for RRM measurement, and the RSs for candidate beam of beam failure recovery are all configured by RRC only without MAC CE update. So, MAC CE is not needed to update the </w:t>
      </w:r>
      <w:r>
        <w:rPr>
          <w:rFonts w:eastAsia="宋体"/>
          <w:sz w:val="21"/>
          <w:szCs w:val="21"/>
        </w:rPr>
        <w:t>RS in the RS resource set</w:t>
      </w:r>
      <w:r>
        <w:rPr>
          <w:rFonts w:hint="eastAsia" w:eastAsia="宋体"/>
          <w:sz w:val="21"/>
          <w:szCs w:val="21"/>
          <w:lang w:eastAsia="zh-CN"/>
        </w:rPr>
        <w:t xml:space="preserve">. </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5</w:t>
      </w:r>
      <w:r>
        <w:rPr>
          <w:rFonts w:eastAsiaTheme="minorEastAsia"/>
          <w:b/>
          <w:i/>
          <w:sz w:val="21"/>
          <w:szCs w:val="21"/>
        </w:rPr>
        <w:t>: Regarding explicit RS configuration for new beam measurement for Event 2</w:t>
      </w:r>
      <w:r>
        <w:rPr>
          <w:rFonts w:hint="eastAsia" w:eastAsiaTheme="minorEastAsia"/>
          <w:b/>
          <w:i/>
          <w:sz w:val="21"/>
          <w:szCs w:val="21"/>
          <w:lang w:eastAsia="zh-CN"/>
        </w:rPr>
        <w:t>, MAC CE is not needed to update the</w:t>
      </w:r>
      <w:r>
        <w:rPr>
          <w:rFonts w:eastAsiaTheme="minorEastAsia"/>
          <w:b/>
          <w:i/>
          <w:sz w:val="21"/>
          <w:szCs w:val="21"/>
          <w:lang w:eastAsia="zh-CN"/>
        </w:rPr>
        <w:t xml:space="preserve"> RS in the RS resource set.</w:t>
      </w:r>
    </w:p>
    <w:p>
      <w:pPr>
        <w:snapToGrid w:val="0"/>
        <w:spacing w:before="120" w:beforeLines="50" w:line="288" w:lineRule="auto"/>
        <w:jc w:val="both"/>
        <w:rPr>
          <w:rFonts w:eastAsia="宋体"/>
          <w:sz w:val="21"/>
          <w:szCs w:val="21"/>
          <w:lang w:eastAsia="zh-CN"/>
        </w:rPr>
      </w:pP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rPr>
        <w:t>2.3 Trigger event</w:t>
      </w:r>
    </w:p>
    <w:p>
      <w:pPr>
        <w:snapToGrid w:val="0"/>
        <w:spacing w:before="120" w:beforeLines="50" w:line="288" w:lineRule="auto"/>
        <w:jc w:val="both"/>
        <w:rPr>
          <w:sz w:val="21"/>
          <w:szCs w:val="21"/>
          <w:lang w:eastAsia="zh-CN"/>
        </w:rPr>
      </w:pPr>
      <w:r>
        <w:rPr>
          <w:rFonts w:hint="eastAsia"/>
          <w:sz w:val="21"/>
          <w:szCs w:val="21"/>
          <w:lang w:eastAsia="zh-CN"/>
        </w:rPr>
        <w:t>In RAN1#118 meeting [2], the working assumption related to trigger-event detection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adjustRightInd w:val="0"/>
              <w:snapToGrid w:val="0"/>
              <w:jc w:val="both"/>
              <w:rPr>
                <w:rFonts w:eastAsia="宋体"/>
                <w:iCs/>
                <w:highlight w:val="darkYellow"/>
              </w:rPr>
            </w:pPr>
            <w:r>
              <w:rPr>
                <w:rFonts w:eastAsia="宋体"/>
                <w:iCs/>
                <w:highlight w:val="darkYellow"/>
              </w:rPr>
              <w:t>Working Assumption</w:t>
            </w:r>
          </w:p>
          <w:p>
            <w:pPr>
              <w:adjustRightInd w:val="0"/>
              <w:snapToGrid w:val="0"/>
              <w:jc w:val="both"/>
            </w:pPr>
            <w:r>
              <w:t xml:space="preserve">On UE-initiated/event-driven beam reporting, regarding trigger events, besides for Event-2, </w:t>
            </w:r>
            <w:r>
              <w:rPr>
                <w:rFonts w:eastAsia="Malgun Gothic"/>
              </w:rPr>
              <w:t xml:space="preserve">Event-1 and Event-7 are </w:t>
            </w:r>
            <w:r>
              <w:t>both</w:t>
            </w:r>
            <w:r>
              <w:rPr>
                <w:rFonts w:eastAsia="Malgun Gothic"/>
              </w:rPr>
              <w:t xml:space="preserve"> supported.</w:t>
            </w:r>
          </w:p>
          <w:p>
            <w:pPr>
              <w:numPr>
                <w:ilvl w:val="0"/>
                <w:numId w:val="12"/>
              </w:numPr>
              <w:adjustRightInd w:val="0"/>
              <w:snapToGrid w:val="0"/>
              <w:jc w:val="both"/>
            </w:pPr>
            <w:r>
              <w:t>Event-1: Quality of the current beam is worse than a certain threshold.</w:t>
            </w:r>
          </w:p>
          <w:p>
            <w:pPr>
              <w:numPr>
                <w:ilvl w:val="0"/>
                <w:numId w:val="12"/>
              </w:numPr>
              <w:adjustRightInd w:val="0"/>
              <w:snapToGrid w:val="0"/>
              <w:jc w:val="both"/>
            </w:pPr>
            <w:r>
              <w:rPr>
                <w:rFonts w:eastAsia="PMingLiU"/>
                <w:lang w:eastAsia="zh-TW"/>
              </w:rPr>
              <w:t>Event-7</w:t>
            </w:r>
            <w:r>
              <w:rPr>
                <w:lang w:eastAsia="zh-TW"/>
              </w:rPr>
              <w:t xml:space="preserve">: </w:t>
            </w:r>
            <w:r>
              <w:t>Quality of at least one new beam, such as L1-RSRP, becomes a threshold value better than the RS</w:t>
            </w:r>
            <w:r>
              <w:rPr>
                <w:rFonts w:eastAsia="PMingLiU"/>
                <w:lang w:eastAsia="zh-TW"/>
              </w:rPr>
              <w:t xml:space="preserve"> de</w:t>
            </w:r>
            <w:r>
              <w:t>rived from the activated TCI state with the M-th best quality.</w:t>
            </w:r>
          </w:p>
          <w:p>
            <w:pPr>
              <w:numPr>
                <w:ilvl w:val="1"/>
                <w:numId w:val="12"/>
              </w:numPr>
              <w:adjustRightInd w:val="0"/>
              <w:snapToGrid w:val="0"/>
              <w:jc w:val="both"/>
            </w:pPr>
            <w:r>
              <w:t>M is RRC configured with subjective to UE capability signalling</w:t>
            </w:r>
          </w:p>
          <w:p>
            <w:pPr>
              <w:numPr>
                <w:ilvl w:val="2"/>
                <w:numId w:val="12"/>
              </w:numPr>
              <w:adjustRightInd w:val="0"/>
              <w:snapToGrid w:val="0"/>
              <w:jc w:val="both"/>
            </w:pPr>
            <w:r>
              <w:t xml:space="preserve">UE may only indicate a single candidate value or not support Event-7. </w:t>
            </w:r>
          </w:p>
          <w:p>
            <w:pPr>
              <w:numPr>
                <w:ilvl w:val="0"/>
                <w:numId w:val="12"/>
              </w:numPr>
              <w:adjustRightInd w:val="0"/>
              <w:snapToGrid w:val="0"/>
              <w:jc w:val="both"/>
            </w:pPr>
            <w:r>
              <w:t>The additionally supported events will reuse the same design as event 2 – unless there is consensus to do otherwise</w:t>
            </w:r>
          </w:p>
          <w:p>
            <w:pPr>
              <w:numPr>
                <w:ilvl w:val="0"/>
                <w:numId w:val="12"/>
              </w:numPr>
              <w:adjustRightInd w:val="0"/>
              <w:snapToGrid w:val="0"/>
              <w:jc w:val="both"/>
            </w:pPr>
            <w:r>
              <w:t>The additionally supported events will be lower priority compared to event 2.</w:t>
            </w:r>
          </w:p>
        </w:tc>
      </w:tr>
    </w:tbl>
    <w:p>
      <w:pPr>
        <w:snapToGrid w:val="0"/>
        <w:spacing w:before="120" w:beforeLines="50" w:line="288" w:lineRule="auto"/>
        <w:jc w:val="both"/>
        <w:rPr>
          <w:rFonts w:eastAsiaTheme="minorEastAsia"/>
          <w:bCs/>
          <w:iCs/>
          <w:sz w:val="21"/>
          <w:szCs w:val="21"/>
          <w:lang w:eastAsia="zh-CN"/>
        </w:rPr>
      </w:pPr>
      <w:r>
        <w:rPr>
          <w:rFonts w:hint="eastAsia" w:eastAsiaTheme="minorEastAsia"/>
          <w:bCs/>
          <w:iCs/>
          <w:sz w:val="21"/>
          <w:szCs w:val="21"/>
          <w:lang w:eastAsia="zh-CN"/>
        </w:rPr>
        <w:t>Event-2</w:t>
      </w:r>
      <w:r>
        <w:rPr>
          <w:sz w:val="21"/>
          <w:szCs w:val="21"/>
          <w:lang w:eastAsia="zh-CN"/>
        </w:rPr>
        <w:t xml:space="preserve"> </w:t>
      </w:r>
      <w:r>
        <w:rPr>
          <w:rFonts w:hint="eastAsia"/>
          <w:sz w:val="21"/>
          <w:szCs w:val="21"/>
          <w:lang w:eastAsia="zh-CN"/>
        </w:rPr>
        <w:t>(Q</w:t>
      </w:r>
      <w:r>
        <w:rPr>
          <w:sz w:val="21"/>
          <w:szCs w:val="21"/>
          <w:lang w:eastAsia="zh-CN"/>
        </w:rPr>
        <w:t>uality of at least one new beam, such as L1-RSRP, becomes a threshold value better than the current beam</w:t>
      </w:r>
      <w:r>
        <w:rPr>
          <w:rFonts w:hint="eastAsia"/>
          <w:sz w:val="21"/>
          <w:szCs w:val="21"/>
          <w:lang w:eastAsia="zh-CN"/>
        </w:rPr>
        <w:t>) has been agreed for</w:t>
      </w:r>
      <w:r>
        <w:rPr>
          <w:sz w:val="21"/>
          <w:szCs w:val="21"/>
          <w:lang w:eastAsia="zh-CN"/>
        </w:rPr>
        <w:t xml:space="preserve"> UE-initiated/event-driven beam reporting</w:t>
      </w:r>
      <w:r>
        <w:rPr>
          <w:rFonts w:hint="eastAsia"/>
          <w:sz w:val="21"/>
          <w:szCs w:val="21"/>
          <w:lang w:eastAsia="zh-CN"/>
        </w:rPr>
        <w:t xml:space="preserve">. </w:t>
      </w:r>
      <w:r>
        <w:rPr>
          <w:rFonts w:hint="eastAsia" w:eastAsiaTheme="minorEastAsia"/>
          <w:bCs/>
          <w:iCs/>
          <w:sz w:val="21"/>
          <w:szCs w:val="21"/>
          <w:lang w:eastAsia="zh-CN"/>
        </w:rPr>
        <w:t xml:space="preserve">In RAN1#118 meeting, the trigger events other than Event-2 have been discussed, Event-1 and Event-7 were left for further discussion. </w:t>
      </w:r>
    </w:p>
    <w:p>
      <w:pPr>
        <w:pStyle w:val="37"/>
        <w:numPr>
          <w:ilvl w:val="0"/>
          <w:numId w:val="13"/>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The current beam of Event-1 can be </w:t>
      </w:r>
      <w:r>
        <w:rPr>
          <w:rFonts w:ascii="Times New Roman" w:hAnsi="Times New Roman"/>
          <w:szCs w:val="21"/>
        </w:rPr>
        <w:t>the</w:t>
      </w:r>
      <w:r>
        <w:rPr>
          <w:rFonts w:hint="eastAsia" w:ascii="Times New Roman" w:hAnsi="Times New Roman"/>
          <w:szCs w:val="21"/>
        </w:rPr>
        <w:t xml:space="preserve"> RS derived from the indicated TCI state. Firstly, one of t</w:t>
      </w:r>
      <w:r>
        <w:rPr>
          <w:rFonts w:ascii="Times New Roman" w:hAnsi="Times New Roman"/>
          <w:szCs w:val="21"/>
        </w:rPr>
        <w:t>he benefits of event-1 is that it does not require configuring</w:t>
      </w:r>
      <w:r>
        <w:rPr>
          <w:rFonts w:hint="eastAsia" w:ascii="Times New Roman" w:hAnsi="Times New Roman"/>
          <w:szCs w:val="21"/>
        </w:rPr>
        <w:t xml:space="preserve"> and measuring</w:t>
      </w:r>
      <w:r>
        <w:rPr>
          <w:rFonts w:ascii="Times New Roman" w:hAnsi="Times New Roman"/>
          <w:szCs w:val="21"/>
        </w:rPr>
        <w:t xml:space="preserve"> new beam</w:t>
      </w:r>
      <w:r>
        <w:rPr>
          <w:rFonts w:hint="eastAsia" w:ascii="Times New Roman" w:hAnsi="Times New Roman"/>
          <w:szCs w:val="21"/>
        </w:rPr>
        <w:t xml:space="preserve"> RSs and could reduce the resource overhead and UE measurement overhead. Secondly, when the </w:t>
      </w:r>
      <w:r>
        <w:rPr>
          <w:rFonts w:ascii="Times New Roman" w:hAnsi="Times New Roman"/>
          <w:szCs w:val="21"/>
        </w:rPr>
        <w:t>current beam is worse than a certain threshold</w:t>
      </w:r>
      <w:r>
        <w:rPr>
          <w:rFonts w:hint="eastAsia" w:ascii="Times New Roman" w:hAnsi="Times New Roman"/>
          <w:szCs w:val="21"/>
        </w:rPr>
        <w:t xml:space="preserve">, UE could report the condition to gNB with 1 bit first PUCCH to </w:t>
      </w:r>
      <w:r>
        <w:rPr>
          <w:rFonts w:ascii="Times New Roman" w:hAnsi="Times New Roman"/>
          <w:szCs w:val="21"/>
        </w:rPr>
        <w:t>request</w:t>
      </w:r>
      <w:r>
        <w:rPr>
          <w:rFonts w:hint="eastAsia" w:ascii="Times New Roman" w:hAnsi="Times New Roman"/>
          <w:szCs w:val="21"/>
        </w:rPr>
        <w:t xml:space="preserve"> an aperiodic CSI reporting, </w:t>
      </w:r>
      <w:r>
        <w:rPr>
          <w:rFonts w:ascii="Times New Roman" w:hAnsi="Times New Roman"/>
          <w:szCs w:val="21"/>
        </w:rPr>
        <w:t>then</w:t>
      </w:r>
      <w:r>
        <w:rPr>
          <w:rFonts w:hint="eastAsia" w:ascii="Times New Roman" w:hAnsi="Times New Roman"/>
          <w:szCs w:val="21"/>
        </w:rPr>
        <w:t xml:space="preserve"> gNB </w:t>
      </w:r>
      <w:r>
        <w:rPr>
          <w:rFonts w:ascii="Times New Roman" w:hAnsi="Times New Roman"/>
          <w:szCs w:val="21"/>
        </w:rPr>
        <w:t>could</w:t>
      </w:r>
      <w:r>
        <w:rPr>
          <w:rFonts w:hint="eastAsia" w:ascii="Times New Roman" w:hAnsi="Times New Roman"/>
          <w:szCs w:val="21"/>
        </w:rPr>
        <w:t xml:space="preserve"> trigger an aperiodic CSI reporting via DCI, which is similar to the procedure of Mode-A.</w:t>
      </w:r>
    </w:p>
    <w:p>
      <w:pPr>
        <w:pStyle w:val="37"/>
        <w:numPr>
          <w:ilvl w:val="0"/>
          <w:numId w:val="13"/>
        </w:numPr>
        <w:snapToGrid w:val="0"/>
        <w:spacing w:before="120" w:beforeLines="50" w:line="288" w:lineRule="auto"/>
        <w:ind w:firstLineChars="0"/>
        <w:rPr>
          <w:rFonts w:ascii="Times New Roman" w:hAnsi="Times New Roman" w:eastAsiaTheme="minorEastAsia"/>
          <w:bCs/>
          <w:iCs/>
          <w:szCs w:val="21"/>
        </w:rPr>
      </w:pPr>
      <w:r>
        <w:rPr>
          <w:rFonts w:ascii="Times New Roman" w:hAnsi="Times New Roman" w:eastAsiaTheme="minorEastAsia"/>
          <w:bCs/>
          <w:iCs/>
          <w:szCs w:val="21"/>
        </w:rPr>
        <w:t xml:space="preserve">The current beam of Event-7 is the </w:t>
      </w:r>
      <w:r>
        <w:rPr>
          <w:rFonts w:ascii="Times New Roman" w:hAnsi="Times New Roman"/>
          <w:szCs w:val="21"/>
        </w:rPr>
        <w:t>RS</w:t>
      </w:r>
      <w:r>
        <w:rPr>
          <w:rFonts w:ascii="Times New Roman" w:hAnsi="Times New Roman" w:eastAsia="PMingLiU"/>
          <w:szCs w:val="21"/>
          <w:lang w:eastAsia="zh-TW"/>
        </w:rPr>
        <w:t xml:space="preserve"> de</w:t>
      </w:r>
      <w:r>
        <w:rPr>
          <w:rFonts w:ascii="Times New Roman" w:hAnsi="Times New Roman"/>
          <w:szCs w:val="21"/>
        </w:rPr>
        <w:t>rived from the activated TCI state, and the condition of Event-7 is the quality of at least one new beam becomes a threshold value better than the RS derived from the activated TCI state with the M-th best quality.</w:t>
      </w:r>
      <w:r>
        <w:rPr>
          <w:rFonts w:hint="eastAsia" w:ascii="Times New Roman" w:hAnsi="Times New Roman"/>
          <w:szCs w:val="21"/>
        </w:rPr>
        <w:t xml:space="preserve"> </w:t>
      </w:r>
    </w:p>
    <w:p>
      <w:pPr>
        <w:pStyle w:val="37"/>
        <w:numPr>
          <w:ilvl w:val="1"/>
          <w:numId w:val="13"/>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Firstly, when M=1, the condition is at least one new beam </w:t>
      </w:r>
      <w:r>
        <w:rPr>
          <w:rFonts w:ascii="Times New Roman" w:hAnsi="Times New Roman"/>
          <w:szCs w:val="21"/>
        </w:rPr>
        <w:t>becomes</w:t>
      </w:r>
      <w:r>
        <w:rPr>
          <w:rFonts w:hint="eastAsia" w:ascii="Times New Roman" w:hAnsi="Times New Roman"/>
          <w:szCs w:val="21"/>
        </w:rPr>
        <w:t xml:space="preserve"> a </w:t>
      </w:r>
      <w:r>
        <w:rPr>
          <w:rFonts w:ascii="Times New Roman" w:hAnsi="Times New Roman"/>
          <w:szCs w:val="21"/>
        </w:rPr>
        <w:t>threshold</w:t>
      </w:r>
      <w:r>
        <w:rPr>
          <w:rFonts w:hint="eastAsia" w:ascii="Times New Roman" w:hAnsi="Times New Roman"/>
          <w:szCs w:val="21"/>
        </w:rPr>
        <w:t xml:space="preserve"> value better than all the RSs derived from the activated TCI state. In this case, since the current beam for Event-2 is one the of RSs derived from the </w:t>
      </w:r>
      <w:r>
        <w:rPr>
          <w:rFonts w:ascii="Times New Roman" w:hAnsi="Times New Roman"/>
          <w:szCs w:val="21"/>
        </w:rPr>
        <w:t>activ</w:t>
      </w:r>
      <w:r>
        <w:rPr>
          <w:rFonts w:hint="eastAsia" w:ascii="Times New Roman" w:hAnsi="Times New Roman"/>
          <w:szCs w:val="21"/>
        </w:rPr>
        <w:t xml:space="preserve">ated TCI state, when the condition of Event-7 is satisfied, Event-2 </w:t>
      </w:r>
      <w:r>
        <w:rPr>
          <w:rFonts w:ascii="Times New Roman" w:hAnsi="Times New Roman"/>
          <w:szCs w:val="21"/>
        </w:rPr>
        <w:t xml:space="preserve">has also </w:t>
      </w:r>
      <w:r>
        <w:rPr>
          <w:rFonts w:hint="eastAsia" w:ascii="Times New Roman" w:hAnsi="Times New Roman"/>
          <w:szCs w:val="21"/>
        </w:rPr>
        <w:t xml:space="preserve">satisfied. So, event-2 is enough and more adequately to reflect the </w:t>
      </w:r>
      <w:r>
        <w:rPr>
          <w:rFonts w:ascii="Times New Roman" w:hAnsi="Times New Roman"/>
          <w:szCs w:val="21"/>
        </w:rPr>
        <w:t>quality</w:t>
      </w:r>
      <w:r>
        <w:rPr>
          <w:rFonts w:hint="eastAsia" w:ascii="Times New Roman" w:hAnsi="Times New Roman"/>
          <w:szCs w:val="21"/>
        </w:rPr>
        <w:t xml:space="preserve"> of current beam for UE. </w:t>
      </w:r>
    </w:p>
    <w:p>
      <w:pPr>
        <w:pStyle w:val="37"/>
        <w:numPr>
          <w:ilvl w:val="1"/>
          <w:numId w:val="13"/>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Secondly, when M equals to the maximum number of TCI states </w:t>
      </w:r>
      <w:r>
        <w:rPr>
          <w:rFonts w:ascii="Times New Roman" w:hAnsi="Times New Roman"/>
          <w:szCs w:val="21"/>
        </w:rPr>
        <w:t>activated</w:t>
      </w:r>
      <w:r>
        <w:rPr>
          <w:rFonts w:hint="eastAsia" w:ascii="Times New Roman" w:hAnsi="Times New Roman"/>
          <w:szCs w:val="21"/>
        </w:rPr>
        <w:t xml:space="preserve"> in the MAC CE. O</w:t>
      </w:r>
      <w:r>
        <w:rPr>
          <w:rFonts w:ascii="Times New Roman" w:hAnsi="Times New Roman"/>
          <w:szCs w:val="21"/>
        </w:rPr>
        <w:t>nly the RS with the worst quality is reported, then although gNB updates the activated TCI state via MAC CE, there are still other RSs derived from the activated TCI state satisfy the condition, then UE must report multiple times until all the RSs derived from the activated TCI state do not satisfy the condition.</w:t>
      </w:r>
      <w:r>
        <w:rPr>
          <w:rFonts w:hint="eastAsia" w:ascii="Times New Roman" w:hAnsi="Times New Roman"/>
          <w:szCs w:val="21"/>
        </w:rPr>
        <w:t xml:space="preserve"> This will increase the beam reporting overhead. Furthermore</w:t>
      </w:r>
      <w:r>
        <w:rPr>
          <w:rFonts w:ascii="Times New Roman" w:hAnsi="Times New Roman"/>
          <w:szCs w:val="21"/>
        </w:rPr>
        <w:t xml:space="preserve">, </w:t>
      </w:r>
      <w:r>
        <w:rPr>
          <w:rFonts w:hint="eastAsia" w:ascii="Times New Roman" w:hAnsi="Times New Roman"/>
          <w:szCs w:val="21"/>
        </w:rPr>
        <w:t xml:space="preserve">some of </w:t>
      </w:r>
      <w:r>
        <w:rPr>
          <w:rFonts w:ascii="Times New Roman" w:hAnsi="Times New Roman"/>
          <w:szCs w:val="21"/>
        </w:rPr>
        <w:t>the activated TCI state</w:t>
      </w:r>
      <w:r>
        <w:rPr>
          <w:rFonts w:hint="eastAsia" w:ascii="Times New Roman" w:hAnsi="Times New Roman"/>
          <w:szCs w:val="21"/>
        </w:rPr>
        <w:t xml:space="preserve"> may be not indicated to UE </w:t>
      </w:r>
      <w:r>
        <w:rPr>
          <w:rFonts w:ascii="Times New Roman" w:hAnsi="Times New Roman"/>
          <w:szCs w:val="21"/>
        </w:rPr>
        <w:t>within</w:t>
      </w:r>
      <w:r>
        <w:rPr>
          <w:rFonts w:hint="eastAsia" w:ascii="Times New Roman" w:hAnsi="Times New Roman"/>
          <w:szCs w:val="21"/>
        </w:rPr>
        <w:t xml:space="preserve"> a certain time, it is not urgent to update the activated TCI state list with UE initiated beam reporting. L</w:t>
      </w:r>
      <w:r>
        <w:rPr>
          <w:rFonts w:ascii="Times New Roman" w:hAnsi="Times New Roman"/>
          <w:szCs w:val="21"/>
        </w:rPr>
        <w:t>egacy periodic beam measurement and reporting is enough for network to update the list of activated TCI state</w:t>
      </w:r>
      <w:r>
        <w:rPr>
          <w:rFonts w:hint="eastAsia" w:ascii="Times New Roman" w:hAnsi="Times New Roman"/>
          <w:szCs w:val="21"/>
        </w:rPr>
        <w:t xml:space="preserve">s, or the </w:t>
      </w:r>
      <w:r>
        <w:rPr>
          <w:rFonts w:ascii="Times New Roman" w:hAnsi="Times New Roman"/>
          <w:szCs w:val="21"/>
        </w:rPr>
        <w:t>Event-2 could realize the function that when multiple new beams are reported, network could update the activated TCI state list.</w:t>
      </w:r>
    </w:p>
    <w:p>
      <w:pPr>
        <w:pStyle w:val="37"/>
        <w:numPr>
          <w:ilvl w:val="1"/>
          <w:numId w:val="13"/>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Thirdly, when M is between 1 and the maximum number of TCI states </w:t>
      </w:r>
      <w:r>
        <w:rPr>
          <w:rFonts w:ascii="Times New Roman" w:hAnsi="Times New Roman"/>
          <w:szCs w:val="21"/>
        </w:rPr>
        <w:t>activated</w:t>
      </w:r>
      <w:r>
        <w:rPr>
          <w:rFonts w:hint="eastAsia" w:ascii="Times New Roman" w:hAnsi="Times New Roman"/>
          <w:szCs w:val="21"/>
        </w:rPr>
        <w:t xml:space="preserve"> in the MAC CE. T</w:t>
      </w:r>
      <w:r>
        <w:rPr>
          <w:rFonts w:ascii="Times New Roman" w:hAnsi="Times New Roman"/>
          <w:szCs w:val="21"/>
        </w:rPr>
        <w:t xml:space="preserve">here </w:t>
      </w:r>
      <w:r>
        <w:rPr>
          <w:rFonts w:hint="eastAsia" w:ascii="Times New Roman" w:hAnsi="Times New Roman"/>
          <w:szCs w:val="21"/>
        </w:rPr>
        <w:t xml:space="preserve">are (maximum number of TCI states </w:t>
      </w:r>
      <w:r>
        <w:rPr>
          <w:rFonts w:ascii="Times New Roman" w:hAnsi="Times New Roman"/>
          <w:szCs w:val="21"/>
        </w:rPr>
        <w:t>activated</w:t>
      </w:r>
      <w:r>
        <w:rPr>
          <w:rFonts w:hint="eastAsia" w:ascii="Times New Roman" w:hAnsi="Times New Roman"/>
          <w:szCs w:val="21"/>
        </w:rPr>
        <w:t xml:space="preserve"> in the MAC CE - M)</w:t>
      </w:r>
      <w:r>
        <w:rPr>
          <w:rFonts w:ascii="Times New Roman" w:hAnsi="Times New Roman"/>
          <w:szCs w:val="21"/>
        </w:rPr>
        <w:t xml:space="preserve"> RSs from the activated TCI state </w:t>
      </w:r>
      <w:r>
        <w:rPr>
          <w:rFonts w:hint="eastAsia" w:ascii="Times New Roman" w:hAnsi="Times New Roman"/>
          <w:szCs w:val="21"/>
        </w:rPr>
        <w:t>that with the beam quality worse than the new beam</w:t>
      </w:r>
      <w:r>
        <w:rPr>
          <w:rFonts w:ascii="Times New Roman" w:hAnsi="Times New Roman"/>
          <w:szCs w:val="21"/>
        </w:rPr>
        <w:t xml:space="preserve">. </w:t>
      </w:r>
      <w:r>
        <w:rPr>
          <w:rFonts w:hint="eastAsia" w:ascii="Times New Roman" w:hAnsi="Times New Roman"/>
          <w:szCs w:val="21"/>
        </w:rPr>
        <w:t xml:space="preserve">If only the beam with M-th best quality is reported, then gNB does not know other beams that with the beam quality worse than the new beam, gNB could not update the TCI states based on the UEI reporting. If all the (maximum number of TCI states </w:t>
      </w:r>
      <w:r>
        <w:rPr>
          <w:rFonts w:ascii="Times New Roman" w:hAnsi="Times New Roman"/>
          <w:szCs w:val="21"/>
        </w:rPr>
        <w:t>activated</w:t>
      </w:r>
      <w:r>
        <w:rPr>
          <w:rFonts w:hint="eastAsia" w:ascii="Times New Roman" w:hAnsi="Times New Roman"/>
          <w:szCs w:val="21"/>
        </w:rPr>
        <w:t xml:space="preserve"> in the MAC CE - M)</w:t>
      </w:r>
      <w:r>
        <w:rPr>
          <w:rFonts w:ascii="Times New Roman" w:hAnsi="Times New Roman"/>
          <w:szCs w:val="21"/>
        </w:rPr>
        <w:t xml:space="preserve"> RSs derived from the activated TCI state </w:t>
      </w:r>
      <w:r>
        <w:rPr>
          <w:rFonts w:hint="eastAsia" w:ascii="Times New Roman" w:hAnsi="Times New Roman"/>
          <w:szCs w:val="21"/>
        </w:rPr>
        <w:t>that with the beam quality worse than the new beam are reported, then the payload of beam reporting is large</w:t>
      </w:r>
      <w:r>
        <w:rPr>
          <w:rFonts w:ascii="Times New Roman" w:hAnsi="Times New Roman"/>
          <w:szCs w:val="21"/>
        </w:rPr>
        <w:t>.</w:t>
      </w:r>
    </w:p>
    <w:p>
      <w:pPr>
        <w:snapToGrid w:val="0"/>
        <w:spacing w:before="120" w:beforeLines="50" w:line="288" w:lineRule="auto"/>
        <w:jc w:val="both"/>
        <w:rPr>
          <w:rFonts w:eastAsiaTheme="minorEastAsia"/>
          <w:bCs/>
          <w:iCs/>
          <w:sz w:val="21"/>
          <w:szCs w:val="21"/>
          <w:lang w:eastAsia="zh-CN"/>
        </w:rPr>
      </w:pPr>
      <w:r>
        <w:rPr>
          <w:rFonts w:hint="eastAsia" w:eastAsiaTheme="minorEastAsia"/>
          <w:bCs/>
          <w:iCs/>
          <w:sz w:val="21"/>
          <w:szCs w:val="21"/>
          <w:lang w:eastAsia="zh-CN"/>
        </w:rPr>
        <w:t xml:space="preserve">Based on the above analysis, </w:t>
      </w:r>
      <w:r>
        <w:rPr>
          <w:rFonts w:hint="eastAsia"/>
          <w:sz w:val="21"/>
          <w:szCs w:val="21"/>
        </w:rPr>
        <w:t>Event-1</w:t>
      </w:r>
      <w:r>
        <w:rPr>
          <w:rFonts w:hint="eastAsia"/>
          <w:sz w:val="21"/>
          <w:szCs w:val="21"/>
          <w:lang w:eastAsia="zh-CN"/>
        </w:rPr>
        <w:t xml:space="preserve"> could be supported to reduce the </w:t>
      </w:r>
      <w:r>
        <w:rPr>
          <w:rFonts w:hint="eastAsia"/>
          <w:sz w:val="21"/>
          <w:szCs w:val="21"/>
        </w:rPr>
        <w:t xml:space="preserve">resource overhead and UE measurement </w:t>
      </w:r>
      <w:r>
        <w:rPr>
          <w:rFonts w:hint="eastAsia"/>
          <w:sz w:val="21"/>
          <w:szCs w:val="21"/>
          <w:lang w:eastAsia="zh-CN"/>
        </w:rPr>
        <w:t xml:space="preserve">overhead of new beam RSs, and Mode-A could be used </w:t>
      </w:r>
      <w:r>
        <w:rPr>
          <w:rFonts w:hint="eastAsia"/>
          <w:sz w:val="21"/>
          <w:szCs w:val="21"/>
        </w:rPr>
        <w:t xml:space="preserve">with 1 bit first PUCCH to </w:t>
      </w:r>
      <w:r>
        <w:rPr>
          <w:sz w:val="21"/>
          <w:szCs w:val="21"/>
        </w:rPr>
        <w:t>request</w:t>
      </w:r>
      <w:r>
        <w:rPr>
          <w:rFonts w:hint="eastAsia"/>
          <w:sz w:val="21"/>
          <w:szCs w:val="21"/>
        </w:rPr>
        <w:t xml:space="preserve"> an aperiodic CSI reporting</w:t>
      </w:r>
      <w:r>
        <w:rPr>
          <w:rFonts w:hint="eastAsia"/>
          <w:sz w:val="21"/>
          <w:szCs w:val="21"/>
          <w:lang w:eastAsia="zh-CN"/>
        </w:rPr>
        <w:t xml:space="preserve"> when the condition of Event-1 is satisfied.</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6</w:t>
      </w:r>
      <w:r>
        <w:rPr>
          <w:rFonts w:eastAsiaTheme="minorEastAsia"/>
          <w:b/>
          <w:i/>
          <w:sz w:val="21"/>
          <w:szCs w:val="21"/>
        </w:rPr>
        <w:t xml:space="preserve">: </w:t>
      </w:r>
      <w:r>
        <w:rPr>
          <w:rFonts w:hint="eastAsia" w:eastAsiaTheme="minorEastAsia"/>
          <w:b/>
          <w:i/>
          <w:sz w:val="21"/>
          <w:szCs w:val="21"/>
          <w:lang w:eastAsia="zh-CN"/>
        </w:rPr>
        <w:t>R</w:t>
      </w:r>
      <w:r>
        <w:rPr>
          <w:rFonts w:eastAsiaTheme="minorEastAsia"/>
          <w:b/>
          <w:i/>
          <w:sz w:val="21"/>
          <w:szCs w:val="21"/>
        </w:rPr>
        <w:t>egarding trigger events,</w:t>
      </w:r>
      <w:r>
        <w:rPr>
          <w:rFonts w:hint="eastAsia" w:eastAsiaTheme="minorEastAsia"/>
          <w:b/>
          <w:i/>
          <w:sz w:val="21"/>
          <w:szCs w:val="21"/>
          <w:lang w:eastAsia="zh-CN"/>
        </w:rPr>
        <w:t xml:space="preserve"> </w:t>
      </w:r>
      <w:r>
        <w:rPr>
          <w:rFonts w:eastAsiaTheme="minorEastAsia"/>
          <w:b/>
          <w:i/>
          <w:sz w:val="21"/>
          <w:szCs w:val="21"/>
          <w:lang w:eastAsia="zh-CN"/>
        </w:rPr>
        <w:t>Event-1: Quality of the current beam is worse than a certain threshold</w:t>
      </w:r>
      <w:r>
        <w:rPr>
          <w:rFonts w:hint="eastAsia" w:eastAsiaTheme="minorEastAsia"/>
          <w:b/>
          <w:i/>
          <w:sz w:val="21"/>
          <w:szCs w:val="21"/>
          <w:lang w:eastAsia="zh-CN"/>
        </w:rPr>
        <w:t xml:space="preserve"> could be supported, </w:t>
      </w:r>
      <w:r>
        <w:rPr>
          <w:rFonts w:eastAsiaTheme="minorEastAsia"/>
          <w:b/>
          <w:i/>
          <w:sz w:val="21"/>
          <w:szCs w:val="21"/>
          <w:lang w:eastAsia="zh-CN"/>
        </w:rPr>
        <w:t>and Mode-A could be used with 1 bit first PUCCH to request an aperiodic CSI reporting when the condition of Event-1 is satisfied.</w:t>
      </w:r>
    </w:p>
    <w:p>
      <w:pPr>
        <w:snapToGrid w:val="0"/>
        <w:spacing w:before="120" w:beforeLines="50" w:line="288" w:lineRule="auto"/>
        <w:jc w:val="both"/>
        <w:rPr>
          <w:sz w:val="21"/>
          <w:szCs w:val="21"/>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eastAsia="zh-CN"/>
        </w:rPr>
        <w:t>3</w:t>
      </w:r>
      <w:r>
        <w:rPr>
          <w:rFonts w:ascii="Arial" w:hAnsi="Arial" w:cs="Arial"/>
          <w:b/>
          <w:sz w:val="24"/>
          <w:szCs w:val="24"/>
        </w:rPr>
        <w:t>. UL signaling content(s)</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3.1 L1-RSRP based beam reporting</w:t>
      </w:r>
    </w:p>
    <w:p>
      <w:pPr>
        <w:snapToGrid w:val="0"/>
        <w:spacing w:before="120" w:beforeLines="50" w:line="288" w:lineRule="auto"/>
        <w:jc w:val="both"/>
        <w:rPr>
          <w:sz w:val="21"/>
          <w:szCs w:val="21"/>
          <w:lang w:eastAsia="zh-CN"/>
        </w:rPr>
      </w:pPr>
      <w:r>
        <w:rPr>
          <w:rFonts w:hint="eastAsia"/>
          <w:sz w:val="21"/>
          <w:szCs w:val="21"/>
          <w:lang w:eastAsia="zh-CN"/>
        </w:rPr>
        <w:t xml:space="preserve">In RAN1#118 meeting [2], the agreement related to </w:t>
      </w:r>
      <w:r>
        <w:rPr>
          <w:sz w:val="21"/>
          <w:szCs w:val="21"/>
          <w:lang w:eastAsia="zh-CN"/>
        </w:rPr>
        <w:t>UL signaling content(s)</w:t>
      </w:r>
      <w:r>
        <w:rPr>
          <w:rFonts w:hint="eastAsia"/>
          <w:sz w:val="21"/>
          <w:szCs w:val="21"/>
          <w:lang w:eastAsia="zh-CN"/>
        </w:rPr>
        <w:t xml:space="preserve">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bCs/>
                <w:highlight w:val="green"/>
                <w:lang w:eastAsia="zh-CN"/>
              </w:rPr>
            </w:pPr>
            <w:r>
              <w:rPr>
                <w:rFonts w:eastAsia="Batang"/>
                <w:b/>
                <w:highlight w:val="green"/>
              </w:rPr>
              <w:t>[</w:t>
            </w:r>
            <w:r>
              <w:rPr>
                <w:b/>
                <w:bCs/>
                <w:highlight w:val="green"/>
                <w:lang w:eastAsia="zh-CN"/>
              </w:rPr>
              <w:t>118] Agreement</w:t>
            </w:r>
          </w:p>
          <w:p>
            <w:pPr>
              <w:shd w:val="clear" w:color="auto" w:fill="FFFFFF"/>
              <w:adjustRightInd w:val="0"/>
              <w:snapToGrid w:val="0"/>
              <w:rPr>
                <w:rFonts w:eastAsia="宋体"/>
                <w:color w:val="000000"/>
              </w:rPr>
            </w:pPr>
            <w:r>
              <w:rPr>
                <w:rFonts w:eastAsia="宋体"/>
                <w:color w:val="000000"/>
              </w:rPr>
              <w:t>On UE-initiated/event-driven beam reporting, regarding L1-RSRP report format Option-3 depending on Event-2, the following differential L1-RSRP report format is supported.</w:t>
            </w:r>
          </w:p>
          <w:tbl>
            <w:tblPr>
              <w:tblStyle w:val="19"/>
              <w:tblW w:w="4904" w:type="dxa"/>
              <w:tblInd w:w="1819" w:type="dxa"/>
              <w:tblLayout w:type="autofit"/>
              <w:tblCellMar>
                <w:top w:w="0" w:type="dxa"/>
                <w:left w:w="0" w:type="dxa"/>
                <w:bottom w:w="0" w:type="dxa"/>
                <w:right w:w="0" w:type="dxa"/>
              </w:tblCellMar>
            </w:tblPr>
            <w:tblGrid>
              <w:gridCol w:w="4904"/>
            </w:tblGrid>
            <w:tr>
              <w:tblPrEx>
                <w:tblCellMar>
                  <w:top w:w="0" w:type="dxa"/>
                  <w:left w:w="0" w:type="dxa"/>
                  <w:bottom w:w="0" w:type="dxa"/>
                  <w:right w:w="0" w:type="dxa"/>
                </w:tblCellMar>
              </w:tblPrEx>
              <w:trPr>
                <w:trHeight w:val="154"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CRI or SSBRI #1</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CRI or SSBRI #2</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CRI or SSBRI #N</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L1-RSRP #1</w:t>
                  </w:r>
                </w:p>
              </w:tc>
            </w:tr>
            <w:tr>
              <w:tblPrEx>
                <w:tblCellMar>
                  <w:top w:w="0" w:type="dxa"/>
                  <w:left w:w="0" w:type="dxa"/>
                  <w:bottom w:w="0" w:type="dxa"/>
                  <w:right w:w="0" w:type="dxa"/>
                </w:tblCellMar>
              </w:tblPrEx>
              <w:trPr>
                <w:trHeight w:val="279"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Differential L1-RSRP #2</w:t>
                  </w:r>
                </w:p>
              </w:tc>
            </w:tr>
            <w:tr>
              <w:tblPrEx>
                <w:tblCellMar>
                  <w:top w:w="0" w:type="dxa"/>
                  <w:left w:w="0" w:type="dxa"/>
                  <w:bottom w:w="0" w:type="dxa"/>
                  <w:right w:w="0" w:type="dxa"/>
                </w:tblCellMar>
              </w:tblPrEx>
              <w:trPr>
                <w:trHeight w:val="240"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w:t>
                  </w:r>
                </w:p>
              </w:tc>
            </w:tr>
            <w:tr>
              <w:tblPrEx>
                <w:tblCellMar>
                  <w:top w:w="0" w:type="dxa"/>
                  <w:left w:w="0" w:type="dxa"/>
                  <w:bottom w:w="0" w:type="dxa"/>
                  <w:right w:w="0" w:type="dxa"/>
                </w:tblCellMar>
              </w:tblPrEx>
              <w:trPr>
                <w:trHeight w:val="240"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Differential L1-RSRP #N</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color w:val="000000"/>
                    </w:rPr>
                    <w:t xml:space="preserve">Differential L1-RSRP for current beam, if </w:t>
                  </w:r>
                  <w:r>
                    <w:rPr>
                      <w:rFonts w:eastAsia="宋体"/>
                    </w:rPr>
                    <w:t>report mode that current beam is always reported is enabled by RRC</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eastAsia="宋体"/>
                      <w:color w:val="000000"/>
                    </w:rPr>
                  </w:pPr>
                  <w:r>
                    <w:rPr>
                      <w:rFonts w:eastAsia="宋体"/>
                      <w:lang w:eastAsia="zh-CN"/>
                    </w:rPr>
                    <w:t>Note: Other contents are not precluded</w:t>
                  </w:r>
                </w:p>
              </w:tc>
            </w:tr>
          </w:tbl>
          <w:p>
            <w:pPr>
              <w:shd w:val="clear" w:color="auto" w:fill="FFFFFF"/>
              <w:adjustRightInd w:val="0"/>
              <w:snapToGrid w:val="0"/>
              <w:ind w:left="-1080"/>
              <w:rPr>
                <w:rFonts w:eastAsia="宋体"/>
                <w:color w:val="000000"/>
              </w:rPr>
            </w:pPr>
            <w:r>
              <w:rPr>
                <w:rFonts w:eastAsia="宋体"/>
                <w:color w:val="000000"/>
              </w:rPr>
              <w:t>.</w:t>
            </w:r>
          </w:p>
          <w:p>
            <w:pPr>
              <w:numPr>
                <w:ilvl w:val="2"/>
                <w:numId w:val="8"/>
              </w:numPr>
              <w:shd w:val="clear" w:color="auto" w:fill="FFFFFF"/>
              <w:tabs>
                <w:tab w:val="left" w:pos="1080"/>
              </w:tabs>
              <w:adjustRightInd w:val="0"/>
              <w:snapToGrid w:val="0"/>
              <w:rPr>
                <w:rFonts w:eastAsia="宋体"/>
              </w:rPr>
            </w:pPr>
            <w:r>
              <w:rPr>
                <w:rFonts w:eastAsia="宋体"/>
                <w:color w:val="000000"/>
              </w:rPr>
              <w:t>Differential L1-RSRP #2~#N/current beam is determined based on the difference between measured L1-RSRP corresponding to the CRI/SSBRI #2~#N/current beam and the measured L1-RSRP corresponding to CRI/SSBRI #1</w:t>
            </w:r>
          </w:p>
          <w:p>
            <w:pPr>
              <w:numPr>
                <w:ilvl w:val="3"/>
                <w:numId w:val="8"/>
              </w:numPr>
              <w:shd w:val="clear" w:color="auto" w:fill="FFFFFF"/>
              <w:tabs>
                <w:tab w:val="left" w:pos="1800"/>
              </w:tabs>
              <w:adjustRightInd w:val="0"/>
              <w:snapToGrid w:val="0"/>
              <w:rPr>
                <w:rFonts w:eastAsia="宋体"/>
              </w:rPr>
            </w:pPr>
            <w:r>
              <w:rPr>
                <w:rFonts w:eastAsia="宋体"/>
              </w:rPr>
              <w:t xml:space="preserve">L1-RSRP#1 is the largest measured RSRP among reported ones, and an </w:t>
            </w:r>
            <w:r>
              <w:rPr>
                <w:rFonts w:eastAsia="宋体"/>
                <w:lang w:eastAsia="zh-CN"/>
              </w:rPr>
              <w:t>absolute L1-RSRP.</w:t>
            </w:r>
          </w:p>
          <w:p>
            <w:pPr>
              <w:numPr>
                <w:ilvl w:val="3"/>
                <w:numId w:val="8"/>
              </w:numPr>
              <w:shd w:val="clear" w:color="auto" w:fill="FFFFFF"/>
              <w:tabs>
                <w:tab w:val="left" w:pos="1800"/>
              </w:tabs>
              <w:adjustRightInd w:val="0"/>
              <w:snapToGrid w:val="0"/>
              <w:rPr>
                <w:rFonts w:eastAsia="宋体"/>
              </w:rPr>
            </w:pPr>
            <w:r>
              <w:rPr>
                <w:rFonts w:eastAsia="宋体"/>
              </w:rPr>
              <w:t>FFS: range and step size of differential L1-RSRP</w:t>
            </w:r>
          </w:p>
          <w:p>
            <w:pPr>
              <w:numPr>
                <w:ilvl w:val="2"/>
                <w:numId w:val="8"/>
              </w:numPr>
              <w:shd w:val="clear" w:color="auto" w:fill="FFFFFF"/>
              <w:tabs>
                <w:tab w:val="left" w:pos="1080"/>
              </w:tabs>
              <w:adjustRightInd w:val="0"/>
              <w:snapToGrid w:val="0"/>
              <w:rPr>
                <w:rFonts w:eastAsia="宋体"/>
              </w:rPr>
            </w:pPr>
            <w:r>
              <w:rPr>
                <w:rFonts w:eastAsia="宋体"/>
              </w:rPr>
              <w:t xml:space="preserve">FFS: Whether/how to report additional indication of which CRI/SSBRI(s) satisfy the condition of Event-2. </w:t>
            </w:r>
          </w:p>
          <w:p>
            <w:pPr>
              <w:numPr>
                <w:ilvl w:val="2"/>
                <w:numId w:val="8"/>
              </w:numPr>
              <w:shd w:val="clear" w:color="auto" w:fill="FFFFFF"/>
              <w:tabs>
                <w:tab w:val="left" w:pos="1080"/>
              </w:tabs>
              <w:adjustRightInd w:val="0"/>
              <w:snapToGrid w:val="0"/>
            </w:pPr>
            <w:r>
              <w:rPr>
                <w:rFonts w:eastAsia="宋体"/>
                <w:lang w:eastAsia="zh-CN"/>
              </w:rPr>
              <w:t>FFS</w:t>
            </w:r>
            <w:r>
              <w:rPr>
                <w:rFonts w:eastAsia="宋体"/>
              </w:rPr>
              <w:t>: Additional report content(s) (e.g., reporting configuration ID, indication for synchronization state, event ID, or cell ID).</w:t>
            </w:r>
          </w:p>
          <w:p>
            <w:r>
              <w:rPr>
                <w:highlight w:val="green"/>
              </w:rPr>
              <w:t>Agreement</w:t>
            </w:r>
          </w:p>
          <w:p>
            <w:pPr>
              <w:shd w:val="clear" w:color="auto" w:fill="FFFFFF"/>
              <w:adjustRightInd w:val="0"/>
              <w:snapToGrid w:val="0"/>
              <w:rPr>
                <w:rFonts w:eastAsia="宋体"/>
              </w:rPr>
            </w:pPr>
            <w:r>
              <w:rPr>
                <w:rFonts w:eastAsia="宋体"/>
              </w:rPr>
              <w:t>On UE-initiated/event-driven beam reporting, regarding L1-RSRP report format Option-3 depending on Event-2, the candidate value of ‘N’ at least comprises {1, 2, 3, 4}</w:t>
            </w:r>
          </w:p>
          <w:p>
            <w:pPr>
              <w:numPr>
                <w:ilvl w:val="0"/>
                <w:numId w:val="8"/>
              </w:numPr>
              <w:shd w:val="clear" w:color="auto" w:fill="FFFFFF"/>
              <w:adjustRightInd w:val="0"/>
              <w:snapToGrid w:val="0"/>
              <w:spacing w:line="257" w:lineRule="auto"/>
              <w:rPr>
                <w:lang w:eastAsia="zh-CN"/>
              </w:rPr>
            </w:pPr>
            <w:r>
              <w:rPr>
                <w:lang w:eastAsia="zh-CN"/>
              </w:rPr>
              <w:t>FFS: additional candidate value(s) of {5, 6, 7, 8}</w:t>
            </w:r>
          </w:p>
          <w:p>
            <w:pPr>
              <w:numPr>
                <w:ilvl w:val="0"/>
                <w:numId w:val="8"/>
              </w:numPr>
              <w:shd w:val="clear" w:color="auto" w:fill="FFFFFF"/>
              <w:adjustRightInd w:val="0"/>
              <w:snapToGrid w:val="0"/>
              <w:spacing w:line="257" w:lineRule="auto"/>
              <w:rPr>
                <w:lang w:eastAsia="zh-CN"/>
              </w:rPr>
            </w:pPr>
            <w:r>
              <w:rPr>
                <w:lang w:eastAsia="zh-CN"/>
              </w:rPr>
              <w:t xml:space="preserve">FFS: If ‘N’ is not RRC configured, only one L1-RSRP and CRI/SSBRI are reported by default. </w:t>
            </w:r>
          </w:p>
        </w:tc>
      </w:tr>
    </w:tbl>
    <w:p>
      <w:pPr>
        <w:snapToGrid w:val="0"/>
        <w:spacing w:before="120" w:beforeLines="50" w:line="288" w:lineRule="auto"/>
        <w:jc w:val="both"/>
        <w:rPr>
          <w:rFonts w:hint="eastAsia"/>
          <w:sz w:val="21"/>
          <w:szCs w:val="21"/>
          <w:lang w:eastAsia="zh-CN"/>
        </w:rPr>
      </w:pPr>
      <w:r>
        <w:rPr>
          <w:rFonts w:hint="eastAsia"/>
          <w:sz w:val="21"/>
          <w:szCs w:val="21"/>
          <w:lang w:eastAsia="zh-CN"/>
        </w:rPr>
        <w:t>Besides</w:t>
      </w:r>
      <w:r>
        <w:rPr>
          <w:sz w:val="21"/>
          <w:szCs w:val="21"/>
          <w:lang w:eastAsia="zh-CN"/>
        </w:rPr>
        <w:t xml:space="preserve">, </w:t>
      </w:r>
      <w:r>
        <w:rPr>
          <w:rFonts w:hint="eastAsia"/>
          <w:sz w:val="21"/>
          <w:szCs w:val="21"/>
          <w:lang w:eastAsia="zh-CN"/>
        </w:rPr>
        <w:t>d</w:t>
      </w:r>
      <w:r>
        <w:rPr>
          <w:sz w:val="21"/>
          <w:szCs w:val="21"/>
          <w:lang w:eastAsia="zh-CN"/>
        </w:rPr>
        <w:t>ifferential L1-RSRP #N is determined based on the difference between measured L1-RSRP corresponding to the CRI/SSBRI #N/current beam and the measured L1-RSRP corresponding to CRI/SSBRI #1</w:t>
      </w:r>
      <w:r>
        <w:rPr>
          <w:rFonts w:hint="eastAsia"/>
          <w:sz w:val="21"/>
          <w:szCs w:val="21"/>
          <w:lang w:eastAsia="zh-CN"/>
        </w:rPr>
        <w:t xml:space="preserve">, where </w:t>
      </w:r>
      <w:r>
        <w:rPr>
          <w:sz w:val="21"/>
          <w:szCs w:val="21"/>
          <w:lang w:eastAsia="zh-CN"/>
        </w:rPr>
        <w:t>L1-RSRP#1 is the largest measured RSRP among reported ones</w:t>
      </w:r>
      <w:r>
        <w:rPr>
          <w:rFonts w:hint="eastAsia"/>
          <w:sz w:val="21"/>
          <w:szCs w:val="21"/>
          <w:lang w:eastAsia="zh-CN"/>
        </w:rPr>
        <w:t>. T</w:t>
      </w:r>
      <w:r>
        <w:rPr>
          <w:sz w:val="21"/>
          <w:szCs w:val="21"/>
          <w:lang w:eastAsia="zh-CN"/>
        </w:rPr>
        <w:t>he range [-140, -44] dBm</w:t>
      </w:r>
      <w:r>
        <w:rPr>
          <w:rFonts w:hint="eastAsia"/>
          <w:sz w:val="21"/>
          <w:szCs w:val="21"/>
          <w:lang w:eastAsia="zh-CN"/>
        </w:rPr>
        <w:t xml:space="preserve"> for legacy L1-RSRP report is enough for both new beam and current beam reporting. The </w:t>
      </w:r>
      <w:r>
        <w:rPr>
          <w:sz w:val="21"/>
          <w:szCs w:val="21"/>
          <w:lang w:eastAsia="zh-CN"/>
        </w:rPr>
        <w:t>differential L1-RSRP is quantized to a 4-bit value with 2 dB step size</w:t>
      </w:r>
      <w:r>
        <w:rPr>
          <w:rFonts w:hint="eastAsia"/>
          <w:sz w:val="21"/>
          <w:szCs w:val="21"/>
          <w:lang w:eastAsia="zh-CN"/>
        </w:rPr>
        <w:t xml:space="preserve"> for legacy L1-RSRP report. It could indicate at most 32 dBm </w:t>
      </w:r>
      <w:r>
        <w:rPr>
          <w:sz w:val="21"/>
          <w:szCs w:val="21"/>
          <w:lang w:eastAsia="zh-CN"/>
        </w:rPr>
        <w:t>difference between measured L1-RSRP corresponding to the CRI/SSBRI #2~#N/current beam and the measured L1-RSRP corresponding to CRI/SSBRI #1</w:t>
      </w:r>
      <w:r>
        <w:rPr>
          <w:rFonts w:hint="eastAsia"/>
          <w:sz w:val="21"/>
          <w:szCs w:val="21"/>
          <w:lang w:eastAsia="zh-CN"/>
        </w:rPr>
        <w:t>. The step size is enough for new beam reporting. However, for current beam reporting, the condition of Event-2 is that the q</w:t>
      </w:r>
      <w:r>
        <w:rPr>
          <w:sz w:val="21"/>
          <w:szCs w:val="21"/>
          <w:lang w:eastAsia="zh-CN"/>
        </w:rPr>
        <w:t>uality of at least one new beam becomes a threshold value better than the current beam</w:t>
      </w:r>
      <w:r>
        <w:rPr>
          <w:rFonts w:hint="eastAsia"/>
          <w:sz w:val="21"/>
          <w:szCs w:val="21"/>
          <w:lang w:eastAsia="zh-CN"/>
        </w:rPr>
        <w:t xml:space="preserve">, which means that the </w:t>
      </w:r>
      <w:r>
        <w:rPr>
          <w:sz w:val="21"/>
          <w:szCs w:val="21"/>
          <w:lang w:eastAsia="zh-CN"/>
        </w:rPr>
        <w:t>difference between measured L1-RSRP corresponding to current beam and the measured L1-RSRP corresponding to CRI/SSBRI #1</w:t>
      </w:r>
      <w:r>
        <w:rPr>
          <w:rFonts w:hint="eastAsia"/>
          <w:sz w:val="21"/>
          <w:szCs w:val="21"/>
          <w:lang w:eastAsia="zh-CN"/>
        </w:rPr>
        <w:t xml:space="preserve"> is at least </w:t>
      </w:r>
      <w:r>
        <w:rPr>
          <w:sz w:val="21"/>
          <w:szCs w:val="21"/>
          <w:lang w:eastAsia="zh-CN"/>
        </w:rPr>
        <w:t>greater than or equal</w:t>
      </w:r>
      <w:r>
        <w:rPr>
          <w:rFonts w:hint="eastAsia"/>
          <w:sz w:val="21"/>
          <w:szCs w:val="21"/>
          <w:lang w:eastAsia="zh-CN"/>
        </w:rPr>
        <w:t xml:space="preserve"> to the threshold. </w:t>
      </w:r>
      <w:r>
        <w:rPr>
          <w:sz w:val="21"/>
          <w:szCs w:val="21"/>
          <w:lang w:eastAsia="zh-CN"/>
        </w:rPr>
        <w:t>4-bit value with 2 dB step size</w:t>
      </w:r>
      <w:r>
        <w:rPr>
          <w:rFonts w:hint="eastAsia"/>
          <w:sz w:val="21"/>
          <w:szCs w:val="21"/>
          <w:lang w:eastAsia="zh-CN"/>
        </w:rPr>
        <w:t xml:space="preserve"> to indicate at most 32 dBm may be not enough for current beam reporting. We suggest </w:t>
      </w:r>
      <w:r>
        <w:rPr>
          <w:sz w:val="21"/>
          <w:szCs w:val="21"/>
          <w:lang w:eastAsia="zh-CN"/>
        </w:rPr>
        <w:t>increasing</w:t>
      </w:r>
      <w:r>
        <w:rPr>
          <w:rFonts w:hint="eastAsia"/>
          <w:sz w:val="21"/>
          <w:szCs w:val="21"/>
          <w:lang w:eastAsia="zh-CN"/>
        </w:rPr>
        <w:t xml:space="preserve"> the step size for current beam reporting to 3 dB, which could indicate at most 48 dBm</w:t>
      </w:r>
      <w:r>
        <w:rPr>
          <w:sz w:val="21"/>
          <w:szCs w:val="21"/>
          <w:lang w:eastAsia="zh-CN"/>
        </w:rPr>
        <w:t xml:space="preserve"> difference between measured L1-RSRP corresponding to current beam and the measured L1-RSRP corresponding to CRI/SSBRI #1</w:t>
      </w:r>
    </w:p>
    <w:p>
      <w:pPr>
        <w:snapToGrid w:val="0"/>
        <w:spacing w:before="120" w:beforeLines="50" w:line="288" w:lineRule="auto"/>
        <w:jc w:val="both"/>
        <w:rPr>
          <w:rFonts w:eastAsiaTheme="minorEastAsia"/>
          <w:b/>
          <w:i/>
          <w:sz w:val="21"/>
          <w:szCs w:val="21"/>
          <w:lang w:eastAsia="zh-CN"/>
        </w:rPr>
      </w:pPr>
      <w:r>
        <w:rPr>
          <w:rFonts w:hint="eastAsia" w:eastAsiaTheme="minorEastAsia"/>
          <w:b/>
          <w:i/>
          <w:sz w:val="21"/>
          <w:szCs w:val="21"/>
          <w:u w:val="single"/>
          <w:lang w:eastAsia="zh-CN"/>
        </w:rPr>
        <w:t>Proposal 7</w:t>
      </w:r>
      <w:r>
        <w:rPr>
          <w:rFonts w:hint="eastAsia" w:eastAsiaTheme="minorEastAsia"/>
          <w:b/>
          <w:i/>
          <w:sz w:val="21"/>
          <w:szCs w:val="21"/>
          <w:lang w:eastAsia="zh-CN"/>
        </w:rPr>
        <w:t xml:space="preserve">: </w:t>
      </w:r>
      <w:r>
        <w:rPr>
          <w:rFonts w:eastAsiaTheme="minorEastAsia"/>
          <w:b/>
          <w:i/>
          <w:sz w:val="21"/>
          <w:szCs w:val="21"/>
          <w:lang w:eastAsia="zh-CN"/>
        </w:rPr>
        <w:t>The range</w:t>
      </w:r>
      <w:r>
        <w:rPr>
          <w:rFonts w:hint="eastAsia" w:eastAsiaTheme="minorEastAsia"/>
          <w:b/>
          <w:i/>
          <w:sz w:val="21"/>
          <w:szCs w:val="21"/>
          <w:lang w:eastAsia="zh-CN"/>
        </w:rPr>
        <w:t xml:space="preserve"> is</w:t>
      </w:r>
      <w:r>
        <w:rPr>
          <w:rFonts w:eastAsiaTheme="minorEastAsia"/>
          <w:b/>
          <w:i/>
          <w:sz w:val="21"/>
          <w:szCs w:val="21"/>
          <w:lang w:eastAsia="zh-CN"/>
        </w:rPr>
        <w:t xml:space="preserve"> [-140, -44] dBm for both new beam and current beam report</w:t>
      </w:r>
      <w:r>
        <w:rPr>
          <w:rFonts w:hint="eastAsia" w:eastAsiaTheme="minorEastAsia"/>
          <w:b/>
          <w:i/>
          <w:sz w:val="21"/>
          <w:szCs w:val="21"/>
          <w:lang w:eastAsia="zh-CN"/>
        </w:rPr>
        <w:t>ing</w:t>
      </w:r>
      <w:r>
        <w:rPr>
          <w:rFonts w:eastAsiaTheme="minorEastAsia"/>
          <w:b/>
          <w:i/>
          <w:sz w:val="21"/>
          <w:szCs w:val="21"/>
          <w:lang w:eastAsia="zh-CN"/>
        </w:rPr>
        <w:t>.</w:t>
      </w:r>
    </w:p>
    <w:p>
      <w:pPr>
        <w:snapToGrid w:val="0"/>
        <w:spacing w:before="120" w:beforeLines="50" w:line="288" w:lineRule="auto"/>
        <w:jc w:val="both"/>
        <w:rPr>
          <w:b/>
          <w:i/>
          <w:sz w:val="21"/>
          <w:szCs w:val="21"/>
          <w:lang w:eastAsia="zh-CN"/>
        </w:rPr>
      </w:pPr>
      <w:r>
        <w:rPr>
          <w:rFonts w:hint="eastAsia" w:eastAsiaTheme="minorEastAsia"/>
          <w:b/>
          <w:i/>
          <w:sz w:val="21"/>
          <w:szCs w:val="21"/>
          <w:u w:val="single"/>
          <w:lang w:eastAsia="zh-CN"/>
        </w:rPr>
        <w:t>Proposal 8</w:t>
      </w:r>
      <w:r>
        <w:rPr>
          <w:rFonts w:hint="eastAsia" w:eastAsiaTheme="minorEastAsia"/>
          <w:b/>
          <w:i/>
          <w:sz w:val="21"/>
          <w:szCs w:val="21"/>
          <w:lang w:eastAsia="zh-CN"/>
        </w:rPr>
        <w:t xml:space="preserve">: </w:t>
      </w:r>
      <w:r>
        <w:rPr>
          <w:rFonts w:eastAsiaTheme="minorEastAsia"/>
          <w:b/>
          <w:i/>
          <w:sz w:val="21"/>
          <w:szCs w:val="21"/>
          <w:lang w:eastAsia="zh-CN"/>
        </w:rPr>
        <w:t xml:space="preserve">The </w:t>
      </w:r>
      <w:r>
        <w:rPr>
          <w:rFonts w:eastAsia="宋体"/>
          <w:b/>
          <w:i/>
          <w:sz w:val="21"/>
          <w:szCs w:val="21"/>
        </w:rPr>
        <w:t>step size of differential L1-RSRP</w:t>
      </w:r>
      <w:r>
        <w:rPr>
          <w:rFonts w:hint="eastAsia" w:eastAsiaTheme="minorEastAsia"/>
          <w:b/>
          <w:i/>
          <w:sz w:val="21"/>
          <w:szCs w:val="21"/>
          <w:lang w:eastAsia="zh-CN"/>
        </w:rPr>
        <w:t xml:space="preserve"> is</w:t>
      </w:r>
      <w:r>
        <w:rPr>
          <w:rFonts w:eastAsiaTheme="minorEastAsia"/>
          <w:b/>
          <w:i/>
          <w:sz w:val="21"/>
          <w:szCs w:val="21"/>
          <w:lang w:eastAsia="zh-CN"/>
        </w:rPr>
        <w:t xml:space="preserve"> </w:t>
      </w:r>
      <w:r>
        <w:rPr>
          <w:b/>
          <w:i/>
          <w:sz w:val="21"/>
          <w:szCs w:val="21"/>
          <w:lang w:eastAsia="zh-CN"/>
        </w:rPr>
        <w:t>2 dB</w:t>
      </w:r>
      <w:r>
        <w:rPr>
          <w:rFonts w:eastAsiaTheme="minorEastAsia"/>
          <w:b/>
          <w:i/>
          <w:sz w:val="21"/>
          <w:szCs w:val="21"/>
          <w:lang w:eastAsia="zh-CN"/>
        </w:rPr>
        <w:t xml:space="preserve"> for new beam report</w:t>
      </w:r>
      <w:r>
        <w:rPr>
          <w:rFonts w:hint="eastAsia" w:eastAsiaTheme="minorEastAsia"/>
          <w:b/>
          <w:i/>
          <w:sz w:val="21"/>
          <w:szCs w:val="21"/>
          <w:lang w:eastAsia="zh-CN"/>
        </w:rPr>
        <w:t>ing, and t</w:t>
      </w:r>
      <w:r>
        <w:rPr>
          <w:rFonts w:eastAsiaTheme="minorEastAsia"/>
          <w:b/>
          <w:i/>
          <w:sz w:val="21"/>
          <w:szCs w:val="21"/>
          <w:lang w:eastAsia="zh-CN"/>
        </w:rPr>
        <w:t xml:space="preserve">he </w:t>
      </w:r>
      <w:r>
        <w:rPr>
          <w:rFonts w:eastAsia="宋体"/>
          <w:b/>
          <w:i/>
          <w:sz w:val="21"/>
          <w:szCs w:val="21"/>
        </w:rPr>
        <w:t>step size of differential L1-RSRP</w:t>
      </w:r>
      <w:r>
        <w:rPr>
          <w:rFonts w:hint="eastAsia" w:eastAsiaTheme="minorEastAsia"/>
          <w:b/>
          <w:i/>
          <w:sz w:val="21"/>
          <w:szCs w:val="21"/>
          <w:lang w:eastAsia="zh-CN"/>
        </w:rPr>
        <w:t xml:space="preserve"> is</w:t>
      </w:r>
      <w:r>
        <w:rPr>
          <w:rFonts w:eastAsiaTheme="minorEastAsia"/>
          <w:b/>
          <w:i/>
          <w:sz w:val="21"/>
          <w:szCs w:val="21"/>
          <w:lang w:eastAsia="zh-CN"/>
        </w:rPr>
        <w:t xml:space="preserve"> </w:t>
      </w:r>
      <w:r>
        <w:rPr>
          <w:rFonts w:hint="eastAsia"/>
          <w:b/>
          <w:i/>
          <w:sz w:val="21"/>
          <w:szCs w:val="21"/>
          <w:lang w:eastAsia="zh-CN"/>
        </w:rPr>
        <w:t>3</w:t>
      </w:r>
      <w:r>
        <w:rPr>
          <w:b/>
          <w:i/>
          <w:sz w:val="21"/>
          <w:szCs w:val="21"/>
          <w:lang w:eastAsia="zh-CN"/>
        </w:rPr>
        <w:t xml:space="preserve"> dB</w:t>
      </w:r>
      <w:r>
        <w:rPr>
          <w:rFonts w:eastAsiaTheme="minorEastAsia"/>
          <w:b/>
          <w:i/>
          <w:sz w:val="21"/>
          <w:szCs w:val="21"/>
          <w:lang w:eastAsia="zh-CN"/>
        </w:rPr>
        <w:t xml:space="preserve"> for </w:t>
      </w:r>
      <w:r>
        <w:rPr>
          <w:rFonts w:hint="eastAsia" w:eastAsiaTheme="minorEastAsia"/>
          <w:b/>
          <w:i/>
          <w:sz w:val="21"/>
          <w:szCs w:val="21"/>
          <w:lang w:eastAsia="zh-CN"/>
        </w:rPr>
        <w:t>current</w:t>
      </w:r>
      <w:r>
        <w:rPr>
          <w:rFonts w:eastAsiaTheme="minorEastAsia"/>
          <w:b/>
          <w:i/>
          <w:sz w:val="21"/>
          <w:szCs w:val="21"/>
          <w:lang w:eastAsia="zh-CN"/>
        </w:rPr>
        <w:t xml:space="preserve"> beam report</w:t>
      </w:r>
      <w:r>
        <w:rPr>
          <w:rFonts w:hint="eastAsia" w:eastAsiaTheme="minorEastAsia"/>
          <w:b/>
          <w:i/>
          <w:sz w:val="21"/>
          <w:szCs w:val="21"/>
          <w:lang w:eastAsia="zh-CN"/>
        </w:rPr>
        <w:t>ing</w:t>
      </w:r>
      <w:r>
        <w:rPr>
          <w:rFonts w:eastAsiaTheme="minorEastAsia"/>
          <w:b/>
          <w:i/>
          <w:sz w:val="21"/>
          <w:szCs w:val="21"/>
          <w:lang w:eastAsia="zh-CN"/>
        </w:rPr>
        <w:t>.</w:t>
      </w:r>
    </w:p>
    <w:p>
      <w:pPr>
        <w:snapToGrid w:val="0"/>
        <w:spacing w:before="120" w:beforeLines="50" w:line="288" w:lineRule="auto"/>
        <w:jc w:val="both"/>
        <w:rPr>
          <w:sz w:val="21"/>
          <w:szCs w:val="21"/>
          <w:lang w:eastAsia="zh-CN"/>
        </w:rPr>
      </w:pPr>
    </w:p>
    <w:p>
      <w:pPr>
        <w:snapToGrid w:val="0"/>
        <w:spacing w:before="120" w:beforeLines="50" w:line="288" w:lineRule="auto"/>
        <w:jc w:val="both"/>
        <w:rPr>
          <w:sz w:val="21"/>
          <w:szCs w:val="21"/>
          <w:lang w:eastAsia="zh-CN"/>
        </w:rPr>
      </w:pPr>
      <w:r>
        <w:rPr>
          <w:sz w:val="21"/>
          <w:szCs w:val="21"/>
          <w:lang w:eastAsia="zh-CN"/>
        </w:rPr>
        <w:t>R</w:t>
      </w:r>
      <w:r>
        <w:rPr>
          <w:sz w:val="21"/>
          <w:szCs w:val="21"/>
        </w:rPr>
        <w:t>egarding UL signaling content(s) of L1-RSRP report</w:t>
      </w:r>
      <w:r>
        <w:rPr>
          <w:sz w:val="21"/>
          <w:szCs w:val="21"/>
          <w:lang w:eastAsia="zh-CN"/>
        </w:rPr>
        <w:t>, N ≥ 1 beams are reported in the report instance, the candidate value of {1, 2, 3, 4} has been agreed with the additional candidate value(s) of {5, 6, 7, 8} for further study.</w:t>
      </w:r>
      <w:r>
        <w:rPr>
          <w:rFonts w:hint="eastAsia"/>
          <w:sz w:val="21"/>
          <w:szCs w:val="21"/>
          <w:lang w:eastAsia="zh-CN"/>
        </w:rPr>
        <w:t xml:space="preserve"> For Event-2, </w:t>
      </w:r>
      <w:r>
        <w:rPr>
          <w:sz w:val="21"/>
          <w:szCs w:val="21"/>
          <w:lang w:eastAsia="zh-CN"/>
        </w:rPr>
        <w:t>the candidate value of {1, 2, 3, 4}</w:t>
      </w:r>
      <w:r>
        <w:rPr>
          <w:rFonts w:hint="eastAsia"/>
          <w:sz w:val="21"/>
          <w:szCs w:val="21"/>
          <w:lang w:eastAsia="zh-CN"/>
        </w:rPr>
        <w:t xml:space="preserve"> is enough to provide new beam information to gNB. However, as analysis in section 2.3, if Event-7 is agreed, N will highly depend on both the number of new beam and the number of </w:t>
      </w:r>
      <w:r>
        <w:rPr>
          <w:rFonts w:hint="eastAsia"/>
          <w:sz w:val="21"/>
          <w:szCs w:val="21"/>
        </w:rPr>
        <w:t xml:space="preserve">(maximum number of TCI states </w:t>
      </w:r>
      <w:r>
        <w:rPr>
          <w:sz w:val="21"/>
          <w:szCs w:val="21"/>
        </w:rPr>
        <w:t>activated</w:t>
      </w:r>
      <w:r>
        <w:rPr>
          <w:rFonts w:hint="eastAsia"/>
          <w:sz w:val="21"/>
          <w:szCs w:val="21"/>
        </w:rPr>
        <w:t xml:space="preserve"> in the MAC CE - M)</w:t>
      </w:r>
      <w:r>
        <w:rPr>
          <w:sz w:val="21"/>
          <w:szCs w:val="21"/>
        </w:rPr>
        <w:t xml:space="preserve"> RSs derived from the activated TCI state </w:t>
      </w:r>
      <w:r>
        <w:rPr>
          <w:rFonts w:hint="eastAsia"/>
          <w:sz w:val="21"/>
          <w:szCs w:val="21"/>
        </w:rPr>
        <w:t>that with the beam quality worse than the new beam</w:t>
      </w:r>
      <w:r>
        <w:rPr>
          <w:rFonts w:hint="eastAsia"/>
          <w:sz w:val="21"/>
          <w:szCs w:val="21"/>
          <w:lang w:eastAsia="zh-CN"/>
        </w:rPr>
        <w:t xml:space="preserve">. In this case, the </w:t>
      </w:r>
      <w:r>
        <w:rPr>
          <w:sz w:val="21"/>
          <w:szCs w:val="21"/>
          <w:lang w:eastAsia="zh-CN"/>
        </w:rPr>
        <w:t>additional candidate value(s) of {5, 6, 7, 8}</w:t>
      </w:r>
      <w:r>
        <w:rPr>
          <w:rFonts w:hint="eastAsia"/>
          <w:sz w:val="21"/>
          <w:szCs w:val="21"/>
          <w:lang w:eastAsia="zh-CN"/>
        </w:rPr>
        <w:t xml:space="preserve"> are needed, and the</w:t>
      </w:r>
      <w:r>
        <w:rPr>
          <w:rFonts w:hint="eastAsia"/>
          <w:sz w:val="21"/>
          <w:szCs w:val="21"/>
        </w:rPr>
        <w:t xml:space="preserve"> payload of beam reporting is large</w:t>
      </w:r>
      <w:r>
        <w:rPr>
          <w:sz w:val="21"/>
          <w:szCs w:val="21"/>
        </w:rPr>
        <w:t>.</w:t>
      </w:r>
    </w:p>
    <w:p>
      <w:pPr>
        <w:snapToGrid w:val="0"/>
        <w:spacing w:before="120" w:beforeLines="50" w:line="288" w:lineRule="auto"/>
        <w:jc w:val="both"/>
        <w:rPr>
          <w:rFonts w:eastAsiaTheme="minorEastAsia"/>
          <w:b/>
          <w:i/>
          <w:sz w:val="21"/>
          <w:szCs w:val="21"/>
          <w:lang w:eastAsia="zh-CN"/>
        </w:rPr>
      </w:pPr>
      <w:r>
        <w:rPr>
          <w:rFonts w:hint="eastAsia" w:eastAsiaTheme="minorEastAsia"/>
          <w:b/>
          <w:i/>
          <w:sz w:val="21"/>
          <w:szCs w:val="21"/>
          <w:u w:val="single"/>
          <w:lang w:eastAsia="zh-CN"/>
        </w:rPr>
        <w:t>Proposal 9</w:t>
      </w:r>
      <w:r>
        <w:rPr>
          <w:rFonts w:hint="eastAsia" w:eastAsiaTheme="minorEastAsia"/>
          <w:b/>
          <w:i/>
          <w:sz w:val="21"/>
          <w:szCs w:val="21"/>
          <w:lang w:eastAsia="zh-CN"/>
        </w:rPr>
        <w:t xml:space="preserve">: For Event-2, </w:t>
      </w:r>
      <w:r>
        <w:rPr>
          <w:rFonts w:eastAsiaTheme="minorEastAsia"/>
          <w:b/>
          <w:i/>
          <w:sz w:val="21"/>
          <w:szCs w:val="21"/>
          <w:lang w:eastAsia="zh-CN"/>
        </w:rPr>
        <w:t>additional candidate value(s) of {5, 6, 7, 8}</w:t>
      </w:r>
      <w:r>
        <w:rPr>
          <w:rFonts w:hint="eastAsia" w:eastAsiaTheme="minorEastAsia"/>
          <w:b/>
          <w:i/>
          <w:sz w:val="21"/>
          <w:szCs w:val="21"/>
          <w:lang w:eastAsia="zh-CN"/>
        </w:rPr>
        <w:t xml:space="preserve"> is not needed for L1-RSRP report.</w:t>
      </w:r>
    </w:p>
    <w:p>
      <w:pPr>
        <w:snapToGrid w:val="0"/>
        <w:spacing w:before="120" w:beforeLines="50" w:line="288" w:lineRule="auto"/>
        <w:jc w:val="both"/>
        <w:rPr>
          <w:rFonts w:hint="eastAsia" w:eastAsiaTheme="minorEastAsia"/>
          <w:b/>
          <w:i/>
          <w:sz w:val="21"/>
          <w:szCs w:val="21"/>
          <w:lang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3.2 L1-SINR based beam reporting</w:t>
      </w:r>
    </w:p>
    <w:p>
      <w:pPr>
        <w:snapToGrid w:val="0"/>
        <w:spacing w:before="120" w:beforeLines="50" w:line="288" w:lineRule="auto"/>
        <w:jc w:val="both"/>
        <w:rPr>
          <w:sz w:val="21"/>
          <w:szCs w:val="21"/>
        </w:rPr>
      </w:pPr>
      <w:r>
        <w:rPr>
          <w:rFonts w:hint="eastAsia"/>
          <w:sz w:val="21"/>
          <w:szCs w:val="21"/>
          <w:lang w:eastAsia="zh-CN"/>
        </w:rPr>
        <w:t xml:space="preserve">Legacy periodic beam measurement and reporting and UE initiated beam reporting may be used together to facilitate reliable and timely beam management. With UE initiated beam reporting, legacy beam measurement and reporting could be configured with less frequently to reduce the overhead. Currently, both L1-RSRP and L1-SINR are supported for beam measurement and reporting. If the </w:t>
      </w:r>
      <w:r>
        <w:rPr>
          <w:rFonts w:eastAsiaTheme="minorEastAsia"/>
          <w:bCs/>
          <w:iCs/>
          <w:sz w:val="21"/>
          <w:szCs w:val="21"/>
          <w:lang w:eastAsia="zh-CN"/>
        </w:rPr>
        <w:t>QCL RS of indicated TCI state</w:t>
      </w:r>
      <w:r>
        <w:rPr>
          <w:rFonts w:hint="eastAsia" w:eastAsiaTheme="minorEastAsia"/>
          <w:bCs/>
          <w:iCs/>
          <w:sz w:val="21"/>
          <w:szCs w:val="21"/>
          <w:lang w:eastAsia="zh-CN"/>
        </w:rPr>
        <w:t xml:space="preserve"> is derived based on the L1-SINR beam reporting, </w:t>
      </w:r>
      <w:r>
        <w:rPr>
          <w:sz w:val="21"/>
          <w:szCs w:val="21"/>
        </w:rPr>
        <w:t xml:space="preserve">while </w:t>
      </w:r>
      <w:r>
        <w:rPr>
          <w:rFonts w:hint="eastAsia"/>
          <w:sz w:val="21"/>
          <w:szCs w:val="21"/>
          <w:lang w:eastAsia="zh-CN"/>
        </w:rPr>
        <w:t xml:space="preserve">UE initiated beam reporting </w:t>
      </w:r>
      <w:r>
        <w:rPr>
          <w:sz w:val="21"/>
          <w:szCs w:val="21"/>
        </w:rPr>
        <w:t xml:space="preserve">is based on L1-RSRP, it is possible that the best beam for L1-RSRP is different from the best beam for L1-SINR, which will cause </w:t>
      </w:r>
      <w:r>
        <w:rPr>
          <w:rFonts w:hint="eastAsia"/>
          <w:sz w:val="21"/>
          <w:szCs w:val="21"/>
          <w:lang w:eastAsia="zh-CN"/>
        </w:rPr>
        <w:t xml:space="preserve">frequently beam reporting and </w:t>
      </w:r>
      <w:r>
        <w:rPr>
          <w:sz w:val="21"/>
          <w:szCs w:val="21"/>
        </w:rPr>
        <w:t>ping-pang beam switching.</w:t>
      </w:r>
      <w:r>
        <w:rPr>
          <w:rFonts w:eastAsiaTheme="minorEastAsia"/>
          <w:bCs/>
          <w:iCs/>
          <w:sz w:val="21"/>
          <w:szCs w:val="21"/>
          <w:lang w:eastAsia="zh-CN"/>
        </w:rPr>
        <w:t xml:space="preserve"> The </w:t>
      </w:r>
      <w:r>
        <w:rPr>
          <w:rFonts w:hint="eastAsia" w:eastAsiaTheme="minorEastAsia"/>
          <w:bCs/>
          <w:iCs/>
          <w:sz w:val="21"/>
          <w:szCs w:val="21"/>
          <w:lang w:eastAsia="zh-CN"/>
        </w:rPr>
        <w:t>L1-SINR</w:t>
      </w:r>
      <w:r>
        <w:rPr>
          <w:rFonts w:eastAsiaTheme="minorEastAsia"/>
          <w:bCs/>
          <w:iCs/>
          <w:sz w:val="21"/>
          <w:szCs w:val="21"/>
          <w:lang w:eastAsia="zh-CN"/>
        </w:rPr>
        <w:t xml:space="preserve"> for current beam </w:t>
      </w:r>
      <w:r>
        <w:rPr>
          <w:rFonts w:hint="eastAsia" w:eastAsiaTheme="minorEastAsia"/>
          <w:bCs/>
          <w:iCs/>
          <w:sz w:val="21"/>
          <w:szCs w:val="21"/>
          <w:lang w:eastAsia="zh-CN"/>
        </w:rPr>
        <w:t>can be</w:t>
      </w:r>
      <w:r>
        <w:rPr>
          <w:rFonts w:eastAsiaTheme="minorEastAsia"/>
          <w:bCs/>
          <w:iCs/>
          <w:sz w:val="21"/>
          <w:szCs w:val="21"/>
          <w:lang w:eastAsia="zh-CN"/>
        </w:rPr>
        <w:t xml:space="preserve"> </w:t>
      </w:r>
      <w:r>
        <w:rPr>
          <w:rFonts w:hint="eastAsia" w:eastAsiaTheme="minorEastAsia"/>
          <w:bCs/>
          <w:iCs/>
          <w:sz w:val="21"/>
          <w:szCs w:val="21"/>
          <w:lang w:eastAsia="zh-CN"/>
        </w:rPr>
        <w:t xml:space="preserve">measured based on CMR only, where CMR is </w:t>
      </w:r>
      <w:r>
        <w:rPr>
          <w:rFonts w:eastAsiaTheme="minorEastAsia"/>
          <w:bCs/>
          <w:iCs/>
          <w:sz w:val="21"/>
          <w:szCs w:val="21"/>
          <w:lang w:eastAsia="zh-CN"/>
        </w:rPr>
        <w:t>implicitly derived from a QCL RS of indicated TCI state.</w:t>
      </w:r>
      <w:r>
        <w:rPr>
          <w:rFonts w:hint="eastAsia" w:eastAsiaTheme="minorEastAsia"/>
          <w:bCs/>
          <w:iCs/>
          <w:sz w:val="21"/>
          <w:szCs w:val="21"/>
          <w:lang w:eastAsia="zh-CN"/>
        </w:rPr>
        <w:t xml:space="preserve"> T</w:t>
      </w:r>
      <w:r>
        <w:rPr>
          <w:rFonts w:eastAsiaTheme="minorEastAsia"/>
          <w:bCs/>
          <w:iCs/>
          <w:sz w:val="21"/>
          <w:szCs w:val="21"/>
          <w:lang w:eastAsia="zh-CN"/>
        </w:rPr>
        <w:t xml:space="preserve">he </w:t>
      </w:r>
      <w:r>
        <w:rPr>
          <w:rFonts w:hint="eastAsia" w:eastAsiaTheme="minorEastAsia"/>
          <w:bCs/>
          <w:iCs/>
          <w:sz w:val="21"/>
          <w:szCs w:val="21"/>
          <w:lang w:eastAsia="zh-CN"/>
        </w:rPr>
        <w:t>L1-SINR</w:t>
      </w:r>
      <w:r>
        <w:rPr>
          <w:rFonts w:eastAsiaTheme="minorEastAsia"/>
          <w:bCs/>
          <w:iCs/>
          <w:sz w:val="21"/>
          <w:szCs w:val="21"/>
          <w:lang w:eastAsia="zh-CN"/>
        </w:rPr>
        <w:t xml:space="preserve"> for new beams </w:t>
      </w:r>
      <w:r>
        <w:rPr>
          <w:rFonts w:hint="eastAsia" w:eastAsiaTheme="minorEastAsia"/>
          <w:bCs/>
          <w:iCs/>
          <w:sz w:val="21"/>
          <w:szCs w:val="21"/>
          <w:lang w:eastAsia="zh-CN"/>
        </w:rPr>
        <w:t xml:space="preserve">are based </w:t>
      </w:r>
      <w:r>
        <w:rPr>
          <w:sz w:val="21"/>
          <w:szCs w:val="21"/>
        </w:rPr>
        <w:t>CMR only</w:t>
      </w:r>
      <w:r>
        <w:rPr>
          <w:rFonts w:hint="eastAsia"/>
          <w:sz w:val="21"/>
          <w:szCs w:val="21"/>
          <w:lang w:eastAsia="zh-CN"/>
        </w:rPr>
        <w:t xml:space="preserve"> or</w:t>
      </w:r>
      <w:r>
        <w:rPr>
          <w:sz w:val="21"/>
          <w:szCs w:val="21"/>
        </w:rPr>
        <w:t xml:space="preserve"> CMR+ZP/NZP-IMR</w:t>
      </w:r>
      <w:r>
        <w:rPr>
          <w:rFonts w:hint="eastAsia"/>
          <w:sz w:val="21"/>
          <w:szCs w:val="21"/>
          <w:lang w:eastAsia="zh-CN"/>
        </w:rPr>
        <w:t>, which</w:t>
      </w:r>
      <w:r>
        <w:rPr>
          <w:rFonts w:hint="eastAsia" w:eastAsiaTheme="minorEastAsia"/>
          <w:bCs/>
          <w:iCs/>
          <w:sz w:val="21"/>
          <w:szCs w:val="21"/>
          <w:lang w:eastAsia="zh-CN"/>
        </w:rPr>
        <w:t xml:space="preserve"> are </w:t>
      </w:r>
      <w:r>
        <w:rPr>
          <w:rFonts w:eastAsiaTheme="minorEastAsia"/>
          <w:bCs/>
          <w:iCs/>
          <w:sz w:val="21"/>
          <w:szCs w:val="21"/>
          <w:lang w:eastAsia="zh-CN"/>
        </w:rPr>
        <w:t>explicitly configured by RRC</w:t>
      </w:r>
      <w:r>
        <w:rPr>
          <w:rFonts w:hint="eastAsia" w:eastAsiaTheme="minorEastAsia"/>
          <w:bCs/>
          <w:iCs/>
          <w:sz w:val="21"/>
          <w:szCs w:val="21"/>
          <w:lang w:eastAsia="zh-CN"/>
        </w:rPr>
        <w:t>.</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10</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rFonts w:ascii="Arial" w:hAnsi="Arial" w:cs="Arial"/>
          <w:b/>
          <w:sz w:val="28"/>
          <w:szCs w:val="28"/>
          <w:lang w:eastAsia="zh-CN"/>
        </w:rPr>
      </w:pPr>
    </w:p>
    <w:p>
      <w:pPr>
        <w:spacing w:before="120" w:beforeLines="50" w:line="288" w:lineRule="auto"/>
        <w:jc w:val="both"/>
        <w:outlineLvl w:val="0"/>
        <w:rPr>
          <w:rFonts w:ascii="Arial" w:hAnsi="Arial" w:cs="Arial"/>
          <w:b/>
          <w:sz w:val="24"/>
          <w:szCs w:val="24"/>
          <w:lang w:val="en-US" w:eastAsia="zh-CN"/>
        </w:rPr>
      </w:pPr>
      <w:r>
        <w:rPr>
          <w:rFonts w:hint="eastAsia" w:ascii="Arial" w:hAnsi="Arial" w:cs="Arial"/>
          <w:b/>
          <w:sz w:val="24"/>
          <w:szCs w:val="24"/>
          <w:lang w:val="en-US" w:eastAsia="zh-CN"/>
        </w:rPr>
        <w:t xml:space="preserve">4. </w:t>
      </w:r>
      <w:r>
        <w:rPr>
          <w:rFonts w:ascii="Arial" w:hAnsi="Arial" w:cs="Arial"/>
          <w:b/>
          <w:sz w:val="24"/>
          <w:szCs w:val="24"/>
          <w:lang w:val="en-US" w:eastAsia="zh-CN"/>
        </w:rPr>
        <w:t>UL signaling medium/container</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 xml:space="preserve">4.1 </w:t>
      </w:r>
      <w:r>
        <w:rPr>
          <w:rFonts w:ascii="Arial" w:hAnsi="Arial" w:cs="Arial"/>
          <w:b/>
          <w:sz w:val="24"/>
          <w:szCs w:val="24"/>
          <w:lang w:eastAsia="zh-CN"/>
        </w:rPr>
        <w:t>Details on 1-bit first PUCCH for Mode-A and Mode-B</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RAN1#11</w:t>
      </w:r>
      <w:r>
        <w:rPr>
          <w:rFonts w:hint="eastAsia"/>
          <w:sz w:val="21"/>
          <w:szCs w:val="21"/>
          <w:lang w:val="en-US" w:eastAsia="zh-CN"/>
        </w:rPr>
        <w:t>8</w:t>
      </w:r>
      <w:r>
        <w:rPr>
          <w:rFonts w:hint="eastAsia"/>
          <w:sz w:val="21"/>
          <w:szCs w:val="21"/>
          <w:lang w:eastAsia="zh-CN"/>
        </w:rPr>
        <w:t xml:space="preserve"> meeting [2], the agreements related to the d</w:t>
      </w:r>
      <w:r>
        <w:rPr>
          <w:sz w:val="21"/>
          <w:szCs w:val="21"/>
          <w:lang w:eastAsia="zh-CN"/>
        </w:rPr>
        <w:t>etails on 1-bit first PUCCH for Mode-A and Mode-B</w:t>
      </w:r>
      <w:r>
        <w:rPr>
          <w:rFonts w:hint="eastAsia"/>
          <w:sz w:val="21"/>
          <w:szCs w:val="21"/>
          <w:lang w:eastAsia="zh-CN"/>
        </w:rPr>
        <w:t xml:space="preserve"> are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rFonts w:ascii="Times New Roman" w:hAnsi="Times New Roman" w:cs="Times New Roman"/>
                <w:b/>
                <w:bCs/>
                <w:sz w:val="21"/>
                <w:szCs w:val="21"/>
                <w:highlight w:val="green"/>
                <w:lang w:eastAsia="zh-CN"/>
              </w:rPr>
            </w:pPr>
            <w:r>
              <w:rPr>
                <w:rFonts w:ascii="Times New Roman" w:hAnsi="Times New Roman" w:cs="Times New Roman"/>
                <w:b/>
                <w:bCs/>
                <w:sz w:val="21"/>
                <w:szCs w:val="21"/>
                <w:highlight w:val="green"/>
                <w:lang w:eastAsia="zh-CN"/>
              </w:rPr>
              <w:t>Agreement</w:t>
            </w:r>
          </w:p>
          <w:p>
            <w:pPr>
              <w:shd w:val="clear" w:color="auto" w:fill="FFFFFF"/>
              <w:adjustRightInd w:val="0"/>
              <w:snapToGrid w:val="0"/>
              <w:jc w:val="both"/>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On beam report transmission procedure for UE-initiated/event-driven beam reporting, regarding the dedicated RRC signaling for first PUCCH channel configuration f</w:t>
            </w:r>
            <w:r>
              <w:rPr>
                <w:rFonts w:ascii="Times New Roman" w:hAnsi="Times New Roman" w:cs="Times New Roman"/>
                <w:color w:val="000000"/>
                <w:sz w:val="21"/>
                <w:szCs w:val="21"/>
              </w:rPr>
              <w:t xml:space="preserve">or </w:t>
            </w:r>
            <w:r>
              <w:rPr>
                <w:rFonts w:ascii="Times New Roman" w:hAnsi="Times New Roman" w:cs="Times New Roman"/>
                <w:b/>
                <w:color w:val="000000"/>
                <w:sz w:val="21"/>
                <w:szCs w:val="21"/>
              </w:rPr>
              <w:t>Mode-A</w:t>
            </w:r>
            <w:r>
              <w:rPr>
                <w:rFonts w:ascii="Times New Roman" w:hAnsi="Times New Roman" w:cs="Times New Roman"/>
                <w:color w:val="000000"/>
                <w:sz w:val="21"/>
                <w:szCs w:val="21"/>
              </w:rPr>
              <w:t xml:space="preserve">, down-select one of the following </w:t>
            </w:r>
          </w:p>
          <w:p>
            <w:pPr>
              <w:pStyle w:val="37"/>
              <w:widowControl/>
              <w:numPr>
                <w:ilvl w:val="0"/>
                <w:numId w:val="8"/>
              </w:numPr>
              <w:shd w:val="clear" w:color="auto" w:fill="FFFFFF"/>
              <w:adjustRightInd w:val="0"/>
              <w:snapToGrid w:val="0"/>
              <w:ind w:firstLineChars="0"/>
              <w:rPr>
                <w:rFonts w:ascii="Times New Roman" w:hAnsi="Times New Roman" w:cs="Times New Roman"/>
                <w:b/>
                <w:bCs/>
                <w:iCs/>
                <w:sz w:val="20"/>
                <w:szCs w:val="20"/>
                <w:u w:val="single"/>
              </w:rPr>
            </w:pPr>
            <w:r>
              <w:rPr>
                <w:rFonts w:ascii="Times New Roman" w:hAnsi="Times New Roman" w:cs="Times New Roman"/>
                <w:color w:val="000000"/>
                <w:sz w:val="20"/>
                <w:szCs w:val="20"/>
              </w:rPr>
              <w:t>Alt-</w:t>
            </w:r>
            <w:r>
              <w:rPr>
                <w:rFonts w:ascii="Times New Roman" w:hAnsi="Times New Roman" w:cs="Times New Roman"/>
                <w:sz w:val="20"/>
                <w:szCs w:val="20"/>
              </w:rPr>
              <w:t xml:space="preserve">1 (dedicated SR for mode-A): Introduce RRC parameter, e.g., </w:t>
            </w:r>
            <w:r>
              <w:rPr>
                <w:rFonts w:ascii="Times New Roman" w:hAnsi="Times New Roman" w:cs="Times New Roman"/>
                <w:i/>
                <w:sz w:val="20"/>
                <w:szCs w:val="20"/>
              </w:rPr>
              <w:t>reportResourceRequest-UEIBR</w:t>
            </w:r>
            <w:r>
              <w:rPr>
                <w:rFonts w:ascii="Times New Roman" w:hAnsi="Times New Roman" w:cs="Times New Roman"/>
                <w:sz w:val="20"/>
                <w:szCs w:val="20"/>
              </w:rPr>
              <w:t>, corresponding to the one-bit indication in the first PUCCH channel</w:t>
            </w:r>
          </w:p>
          <w:p>
            <w:pPr>
              <w:pStyle w:val="37"/>
              <w:widowControl/>
              <w:numPr>
                <w:ilvl w:val="1"/>
                <w:numId w:val="8"/>
              </w:numPr>
              <w:shd w:val="clear" w:color="auto" w:fill="FFFFFF"/>
              <w:adjustRightInd w:val="0"/>
              <w:snapToGrid w:val="0"/>
              <w:ind w:firstLineChars="0"/>
              <w:rPr>
                <w:rFonts w:ascii="Times New Roman" w:hAnsi="Times New Roman" w:cs="Times New Roman"/>
                <w:sz w:val="20"/>
                <w:szCs w:val="20"/>
              </w:rPr>
            </w:pPr>
            <w:r>
              <w:rPr>
                <w:rFonts w:ascii="Times New Roman" w:hAnsi="Times New Roman" w:cs="Times New Roman"/>
                <w:sz w:val="20"/>
                <w:szCs w:val="20"/>
              </w:rPr>
              <w:t xml:space="preserve">The RRC parameter is associated with the dedicated </w:t>
            </w:r>
            <w:r>
              <w:rPr>
                <w:rFonts w:ascii="Times New Roman" w:hAnsi="Times New Roman" w:cs="Times New Roman"/>
                <w:i/>
                <w:sz w:val="20"/>
                <w:szCs w:val="20"/>
              </w:rPr>
              <w:t>SchedulingRequestId</w:t>
            </w:r>
            <w:r>
              <w:rPr>
                <w:rFonts w:ascii="Times New Roman" w:hAnsi="Times New Roman" w:cs="Times New Roman"/>
                <w:sz w:val="20"/>
                <w:szCs w:val="20"/>
              </w:rPr>
              <w:t xml:space="preserve">. </w:t>
            </w:r>
          </w:p>
          <w:p>
            <w:pPr>
              <w:pStyle w:val="37"/>
              <w:widowControl/>
              <w:numPr>
                <w:ilvl w:val="2"/>
                <w:numId w:val="8"/>
              </w:numPr>
              <w:shd w:val="clear" w:color="auto" w:fill="FFFFFF"/>
              <w:adjustRightInd w:val="0"/>
              <w:snapToGrid w:val="0"/>
              <w:ind w:firstLineChars="0"/>
              <w:rPr>
                <w:rFonts w:ascii="Times New Roman" w:hAnsi="Times New Roman" w:cs="Times New Roman"/>
                <w:sz w:val="20"/>
                <w:szCs w:val="20"/>
              </w:rPr>
            </w:pPr>
            <w:r>
              <w:rPr>
                <w:rFonts w:ascii="Times New Roman" w:hAnsi="Times New Roman" w:cs="Times New Roman"/>
                <w:sz w:val="20"/>
                <w:szCs w:val="20"/>
              </w:rPr>
              <w:t>Note: The detailed signaling is up to RAN2.</w:t>
            </w:r>
          </w:p>
          <w:p>
            <w:pPr>
              <w:pStyle w:val="37"/>
              <w:widowControl/>
              <w:numPr>
                <w:ilvl w:val="0"/>
                <w:numId w:val="8"/>
              </w:numPr>
              <w:shd w:val="clear" w:color="auto" w:fill="FFFFFF"/>
              <w:adjustRightInd w:val="0"/>
              <w:snapToGrid w:val="0"/>
              <w:ind w:firstLineChars="0"/>
              <w:rPr>
                <w:rFonts w:ascii="Times New Roman" w:hAnsi="Times New Roman" w:cs="Times New Roman"/>
                <w:sz w:val="20"/>
                <w:szCs w:val="20"/>
              </w:rPr>
            </w:pPr>
            <w:r>
              <w:rPr>
                <w:rFonts w:ascii="Times New Roman" w:hAnsi="Times New Roman" w:cs="Times New Roman"/>
                <w:sz w:val="20"/>
                <w:szCs w:val="20"/>
              </w:rPr>
              <w:t xml:space="preserve">Alt 2 (new UCI type): Introduce RRC parameter, e.g., </w:t>
            </w:r>
            <w:r>
              <w:rPr>
                <w:rFonts w:ascii="Times New Roman" w:hAnsi="Times New Roman" w:cs="Times New Roman"/>
                <w:i/>
                <w:sz w:val="20"/>
                <w:szCs w:val="20"/>
              </w:rPr>
              <w:t>f</w:t>
            </w:r>
            <w:r>
              <w:rPr>
                <w:rFonts w:ascii="Times New Roman" w:hAnsi="Times New Roman" w:cs="Times New Roman"/>
                <w:i/>
                <w:iCs/>
                <w:sz w:val="20"/>
                <w:szCs w:val="20"/>
              </w:rPr>
              <w:t>irstPUCCHResourceConfig-ModeA-UEIBR</w:t>
            </w:r>
            <w:r>
              <w:rPr>
                <w:rFonts w:ascii="Times New Roman" w:hAnsi="Times New Roman" w:cs="Times New Roman"/>
                <w:sz w:val="20"/>
                <w:szCs w:val="20"/>
              </w:rPr>
              <w:t>, for the periodic PUCCH resource configuration.</w:t>
            </w:r>
          </w:p>
          <w:p>
            <w:pPr>
              <w:pStyle w:val="37"/>
              <w:widowControl/>
              <w:numPr>
                <w:ilvl w:val="1"/>
                <w:numId w:val="8"/>
              </w:numPr>
              <w:shd w:val="clear" w:color="auto" w:fill="FFFFFF"/>
              <w:adjustRightInd w:val="0"/>
              <w:snapToGrid w:val="0"/>
              <w:ind w:firstLineChars="0"/>
              <w:rPr>
                <w:rFonts w:ascii="Times New Roman" w:hAnsi="Times New Roman" w:cs="Times New Roman"/>
                <w:sz w:val="20"/>
                <w:szCs w:val="20"/>
              </w:rPr>
            </w:pPr>
            <w:r>
              <w:rPr>
                <w:rFonts w:ascii="Times New Roman" w:hAnsi="Times New Roman" w:cs="Times New Roman"/>
                <w:sz w:val="20"/>
                <w:szCs w:val="20"/>
              </w:rPr>
              <w:t xml:space="preserve">Note: The RRC parameter is NOT associated with </w:t>
            </w:r>
            <w:r>
              <w:rPr>
                <w:rFonts w:ascii="Times New Roman" w:hAnsi="Times New Roman" w:cs="Times New Roman"/>
                <w:i/>
                <w:sz w:val="20"/>
                <w:szCs w:val="20"/>
              </w:rPr>
              <w:t>SchedulingRequestId</w:t>
            </w:r>
            <w:r>
              <w:rPr>
                <w:rFonts w:ascii="Times New Roman" w:hAnsi="Times New Roman" w:cs="Times New Roman"/>
                <w:sz w:val="20"/>
                <w:szCs w:val="20"/>
              </w:rPr>
              <w:t xml:space="preserve">. </w:t>
            </w:r>
          </w:p>
          <w:p>
            <w:pPr>
              <w:pStyle w:val="37"/>
              <w:widowControl/>
              <w:numPr>
                <w:ilvl w:val="1"/>
                <w:numId w:val="8"/>
              </w:numPr>
              <w:shd w:val="clear" w:color="auto" w:fill="FFFFFF"/>
              <w:adjustRightInd w:val="0"/>
              <w:snapToGrid w:val="0"/>
              <w:ind w:firstLineChars="0"/>
              <w:rPr>
                <w:rFonts w:ascii="Times New Roman" w:hAnsi="Times New Roman" w:cs="Times New Roman"/>
                <w:sz w:val="20"/>
                <w:szCs w:val="20"/>
              </w:rPr>
            </w:pPr>
            <w:r>
              <w:rPr>
                <w:rFonts w:ascii="Times New Roman" w:hAnsi="Times New Roman" w:cs="Times New Roman"/>
                <w:sz w:val="20"/>
                <w:szCs w:val="20"/>
              </w:rPr>
              <w:t>FFS: how to encode 1-bit to PUCCH resource, e.g., reuse encoding mechanism of positive/negative SR.</w:t>
            </w:r>
          </w:p>
          <w:p>
            <w:pPr>
              <w:pStyle w:val="37"/>
              <w:widowControl/>
              <w:numPr>
                <w:ilvl w:val="1"/>
                <w:numId w:val="8"/>
              </w:numPr>
              <w:shd w:val="clear" w:color="auto" w:fill="FFFFFF"/>
              <w:adjustRightInd w:val="0"/>
              <w:snapToGrid w:val="0"/>
              <w:ind w:firstLineChars="0"/>
              <w:rPr>
                <w:rFonts w:ascii="Times New Roman" w:hAnsi="Times New Roman" w:cs="Times New Roman"/>
                <w:sz w:val="20"/>
                <w:szCs w:val="20"/>
              </w:rPr>
            </w:pPr>
            <w:r>
              <w:rPr>
                <w:rFonts w:ascii="Times New Roman" w:hAnsi="Times New Roman" w:cs="Times New Roman"/>
                <w:sz w:val="20"/>
                <w:szCs w:val="20"/>
              </w:rPr>
              <w:t>The dedicated RRC parameter at least comprises the following:</w:t>
            </w:r>
          </w:p>
          <w:p>
            <w:pPr>
              <w:pStyle w:val="37"/>
              <w:widowControl/>
              <w:numPr>
                <w:ilvl w:val="2"/>
                <w:numId w:val="8"/>
              </w:numPr>
              <w:shd w:val="clear" w:color="auto" w:fill="FFFFFF"/>
              <w:adjustRightInd w:val="0"/>
              <w:snapToGrid w:val="0"/>
              <w:ind w:firstLineChars="0"/>
              <w:rPr>
                <w:rFonts w:ascii="Times New Roman" w:hAnsi="Times New Roman" w:cs="Times New Roman"/>
                <w:i/>
                <w:sz w:val="20"/>
                <w:szCs w:val="20"/>
              </w:rPr>
            </w:pPr>
            <w:r>
              <w:rPr>
                <w:rFonts w:ascii="Times New Roman" w:hAnsi="Times New Roman" w:cs="Times New Roman"/>
                <w:i/>
                <w:sz w:val="20"/>
                <w:szCs w:val="20"/>
              </w:rPr>
              <w:t>periodicityAndOffset</w:t>
            </w:r>
          </w:p>
          <w:p>
            <w:pPr>
              <w:pStyle w:val="37"/>
              <w:widowControl/>
              <w:numPr>
                <w:ilvl w:val="2"/>
                <w:numId w:val="8"/>
              </w:numPr>
              <w:shd w:val="clear" w:color="auto" w:fill="FFFFFF"/>
              <w:adjustRightInd w:val="0"/>
              <w:snapToGrid w:val="0"/>
              <w:ind w:firstLineChars="0"/>
              <w:rPr>
                <w:rFonts w:ascii="Times New Roman" w:hAnsi="Times New Roman" w:cs="Times New Roman"/>
                <w:i/>
                <w:sz w:val="20"/>
                <w:szCs w:val="20"/>
              </w:rPr>
            </w:pPr>
            <w:r>
              <w:rPr>
                <w:rFonts w:ascii="Times New Roman" w:hAnsi="Times New Roman" w:cs="Times New Roman"/>
                <w:i/>
                <w:sz w:val="20"/>
                <w:szCs w:val="20"/>
              </w:rPr>
              <w:t xml:space="preserve">PUCCH-ResourceID </w:t>
            </w:r>
          </w:p>
          <w:p>
            <w:pPr>
              <w:pStyle w:val="37"/>
              <w:widowControl/>
              <w:numPr>
                <w:ilvl w:val="0"/>
                <w:numId w:val="8"/>
              </w:numPr>
              <w:shd w:val="clear" w:color="auto" w:fill="FFFFFF"/>
              <w:adjustRightInd w:val="0"/>
              <w:snapToGrid w:val="0"/>
              <w:ind w:firstLineChars="0"/>
              <w:rPr>
                <w:rFonts w:ascii="Times New Roman" w:hAnsi="Times New Roman" w:cs="Times New Roman"/>
                <w:color w:val="000000"/>
                <w:sz w:val="20"/>
                <w:szCs w:val="20"/>
              </w:rPr>
            </w:pPr>
            <w:r>
              <w:rPr>
                <w:rFonts w:ascii="Times New Roman" w:hAnsi="Times New Roman" w:cs="Times New Roman"/>
                <w:color w:val="000000"/>
                <w:sz w:val="20"/>
                <w:szCs w:val="20"/>
              </w:rPr>
              <w:t>Above applies at least for the single CC case.</w:t>
            </w:r>
          </w:p>
          <w:p>
            <w:pPr>
              <w:jc w:val="both"/>
              <w:rPr>
                <w:rFonts w:ascii="Times New Roman" w:hAnsi="Times New Roman" w:eastAsia="Batang" w:cs="Times New Roman"/>
                <w:b/>
                <w:bCs/>
                <w:highlight w:val="green"/>
                <w:lang w:eastAsia="zh-CN"/>
              </w:rPr>
            </w:pPr>
            <w:r>
              <w:rPr>
                <w:rFonts w:ascii="Times New Roman" w:hAnsi="Times New Roman" w:eastAsia="Batang" w:cs="Times New Roman"/>
                <w:b/>
                <w:bCs/>
                <w:highlight w:val="green"/>
                <w:lang w:eastAsia="zh-CN"/>
              </w:rPr>
              <w:t>Agreement</w:t>
            </w:r>
          </w:p>
          <w:p>
            <w:pPr>
              <w:shd w:val="clear" w:color="auto" w:fill="FFFFFF"/>
              <w:adjustRightInd w:val="0"/>
              <w:snapToGrid w:val="0"/>
              <w:jc w:val="both"/>
              <w:rPr>
                <w:rFonts w:ascii="Times New Roman" w:hAnsi="Times New Roman" w:eastAsia="宋体"/>
                <w:color w:val="000000"/>
              </w:rPr>
            </w:pPr>
            <w:r>
              <w:rPr>
                <w:rFonts w:ascii="Times New Roman" w:hAnsi="Times New Roman" w:eastAsia="宋体"/>
                <w:color w:val="000000"/>
              </w:rPr>
              <w:t>On beam report transmission procedure for UE-initiated/event-driven beam reporting, regarding the dedicated RRC signaling for first PUCCH channel configuration f</w:t>
            </w:r>
            <w:r>
              <w:rPr>
                <w:rFonts w:ascii="Times New Roman" w:hAnsi="Times New Roman" w:eastAsia="Batang"/>
                <w:color w:val="000000"/>
              </w:rPr>
              <w:t xml:space="preserve">or </w:t>
            </w:r>
            <w:r>
              <w:rPr>
                <w:rFonts w:ascii="Times New Roman" w:hAnsi="Times New Roman" w:eastAsia="Batang"/>
                <w:b/>
                <w:color w:val="000000"/>
              </w:rPr>
              <w:t>Mode-B</w:t>
            </w:r>
            <w:r>
              <w:rPr>
                <w:rFonts w:ascii="Times New Roman" w:hAnsi="Times New Roman" w:eastAsia="Batang"/>
                <w:color w:val="000000"/>
              </w:rPr>
              <w:t xml:space="preserve">, down-select one of the following </w:t>
            </w:r>
          </w:p>
          <w:p>
            <w:pPr>
              <w:numPr>
                <w:ilvl w:val="0"/>
                <w:numId w:val="8"/>
              </w:numPr>
              <w:shd w:val="clear" w:color="auto" w:fill="FFFFFF"/>
              <w:adjustRightInd w:val="0"/>
              <w:snapToGrid w:val="0"/>
              <w:jc w:val="both"/>
              <w:rPr>
                <w:rFonts w:ascii="Times New Roman" w:hAnsi="Times New Roman" w:eastAsia="Batang"/>
                <w:b/>
                <w:bCs/>
                <w:iCs/>
                <w:u w:val="single"/>
                <w:lang w:eastAsia="zh-CN"/>
              </w:rPr>
            </w:pPr>
            <w:r>
              <w:rPr>
                <w:rFonts w:ascii="Times New Roman" w:hAnsi="Times New Roman" w:eastAsia="Batang"/>
                <w:color w:val="000000"/>
                <w:lang w:eastAsia="zh-CN"/>
              </w:rPr>
              <w:t xml:space="preserve">Alt </w:t>
            </w:r>
            <w:r>
              <w:rPr>
                <w:rFonts w:ascii="Times New Roman" w:hAnsi="Times New Roman" w:eastAsia="Batang"/>
                <w:lang w:eastAsia="zh-CN"/>
              </w:rPr>
              <w:t xml:space="preserve">1 (dedicated SR for mode-B): Introduce RRC parameter, e.g., </w:t>
            </w:r>
            <w:r>
              <w:rPr>
                <w:rFonts w:ascii="Times New Roman" w:hAnsi="Times New Roman" w:eastAsia="Batang"/>
                <w:i/>
                <w:iCs/>
                <w:lang w:eastAsia="zh-CN"/>
              </w:rPr>
              <w:t>reportNotification-UEIBR</w:t>
            </w:r>
            <w:r>
              <w:rPr>
                <w:rFonts w:ascii="Times New Roman" w:hAnsi="Times New Roman" w:eastAsia="Batang"/>
                <w:lang w:eastAsia="zh-CN"/>
              </w:rPr>
              <w:t>, corresponding to the one-bit indication in the first PUCCH channel</w:t>
            </w:r>
          </w:p>
          <w:p>
            <w:pPr>
              <w:numPr>
                <w:ilvl w:val="1"/>
                <w:numId w:val="8"/>
              </w:numPr>
              <w:shd w:val="clear" w:color="auto" w:fill="FFFFFF"/>
              <w:adjustRightInd w:val="0"/>
              <w:snapToGrid w:val="0"/>
              <w:jc w:val="both"/>
              <w:rPr>
                <w:rFonts w:ascii="Times New Roman" w:hAnsi="Times New Roman" w:eastAsia="Batang"/>
                <w:lang w:eastAsia="zh-CN"/>
              </w:rPr>
            </w:pPr>
            <w:r>
              <w:rPr>
                <w:rFonts w:hint="default" w:ascii="Times New Roman" w:hAnsi="Times New Roman" w:eastAsia="Batang"/>
                <w:lang w:eastAsia="zh-CN"/>
              </w:rPr>
              <w:t>T</w:t>
            </w:r>
            <w:r>
              <w:rPr>
                <w:rFonts w:ascii="Times New Roman" w:hAnsi="Times New Roman" w:eastAsia="Batang"/>
                <w:lang w:eastAsia="zh-CN"/>
              </w:rPr>
              <w:t xml:space="preserve">he RRC parameter is associated with the dedicated </w:t>
            </w:r>
            <w:r>
              <w:rPr>
                <w:rFonts w:ascii="Times New Roman" w:hAnsi="Times New Roman" w:eastAsia="Batang"/>
                <w:i/>
                <w:lang w:eastAsia="zh-CN"/>
              </w:rPr>
              <w:t>SchedulingRequestId</w:t>
            </w:r>
            <w:r>
              <w:rPr>
                <w:rFonts w:ascii="Times New Roman" w:hAnsi="Times New Roman" w:eastAsia="Batang"/>
                <w:lang w:eastAsia="zh-CN"/>
              </w:rPr>
              <w:t xml:space="preserve">. </w:t>
            </w:r>
          </w:p>
          <w:p>
            <w:pPr>
              <w:numPr>
                <w:ilvl w:val="2"/>
                <w:numId w:val="8"/>
              </w:numPr>
              <w:shd w:val="clear" w:color="auto" w:fill="FFFFFF"/>
              <w:adjustRightInd w:val="0"/>
              <w:snapToGrid w:val="0"/>
              <w:jc w:val="both"/>
              <w:rPr>
                <w:rFonts w:ascii="Times New Roman" w:hAnsi="Times New Roman" w:eastAsia="Batang"/>
                <w:lang w:eastAsia="zh-CN"/>
              </w:rPr>
            </w:pPr>
            <w:r>
              <w:rPr>
                <w:rFonts w:ascii="Times New Roman" w:hAnsi="Times New Roman" w:eastAsia="Batang"/>
                <w:lang w:eastAsia="zh-CN"/>
              </w:rPr>
              <w:t>Note: The detailed signaling is up to RAN2.</w:t>
            </w:r>
          </w:p>
          <w:p>
            <w:pPr>
              <w:numPr>
                <w:ilvl w:val="0"/>
                <w:numId w:val="8"/>
              </w:numPr>
              <w:shd w:val="clear" w:color="auto" w:fill="FFFFFF"/>
              <w:adjustRightInd w:val="0"/>
              <w:snapToGrid w:val="0"/>
              <w:jc w:val="both"/>
              <w:rPr>
                <w:rFonts w:ascii="Times New Roman" w:hAnsi="Times New Roman" w:eastAsia="Batang"/>
                <w:lang w:eastAsia="zh-CN"/>
              </w:rPr>
            </w:pPr>
            <w:r>
              <w:rPr>
                <w:rFonts w:ascii="Times New Roman" w:hAnsi="Times New Roman" w:eastAsia="Batang"/>
                <w:lang w:eastAsia="zh-CN"/>
              </w:rPr>
              <w:t xml:space="preserve">Alt 2 (new UCI type): Introduce RRC parameter, e.g., </w:t>
            </w:r>
            <w:r>
              <w:rPr>
                <w:rFonts w:ascii="Times New Roman" w:hAnsi="Times New Roman" w:eastAsia="Batang"/>
                <w:i/>
                <w:lang w:eastAsia="zh-CN"/>
              </w:rPr>
              <w:t>f</w:t>
            </w:r>
            <w:r>
              <w:rPr>
                <w:rFonts w:ascii="Times New Roman" w:hAnsi="Times New Roman" w:eastAsia="Batang"/>
                <w:i/>
                <w:iCs/>
                <w:lang w:eastAsia="zh-CN"/>
              </w:rPr>
              <w:t>irstPUCCHResourceConfig-ModeB-UEIBR</w:t>
            </w:r>
            <w:r>
              <w:rPr>
                <w:rFonts w:ascii="Times New Roman" w:hAnsi="Times New Roman" w:eastAsia="Batang"/>
                <w:lang w:eastAsia="zh-CN"/>
              </w:rPr>
              <w:t xml:space="preserve">, for the periodic PUCCH resource </w:t>
            </w:r>
            <w:r>
              <w:rPr>
                <w:rFonts w:hint="default" w:ascii="Times New Roman" w:hAnsi="Times New Roman" w:eastAsia="Batang"/>
                <w:lang w:eastAsia="zh-CN"/>
              </w:rPr>
              <w:t>con</w:t>
            </w:r>
            <w:r>
              <w:rPr>
                <w:rFonts w:ascii="Times New Roman" w:hAnsi="Times New Roman" w:eastAsia="Batang"/>
                <w:lang w:eastAsia="zh-CN"/>
              </w:rPr>
              <w:t>figuration.</w:t>
            </w:r>
          </w:p>
          <w:p>
            <w:pPr>
              <w:numPr>
                <w:ilvl w:val="1"/>
                <w:numId w:val="8"/>
              </w:numPr>
              <w:shd w:val="clear" w:color="auto" w:fill="FFFFFF"/>
              <w:adjustRightInd w:val="0"/>
              <w:snapToGrid w:val="0"/>
              <w:jc w:val="both"/>
              <w:rPr>
                <w:rFonts w:ascii="Times New Roman" w:hAnsi="Times New Roman" w:eastAsia="Batang"/>
                <w:lang w:eastAsia="zh-CN"/>
              </w:rPr>
            </w:pPr>
            <w:r>
              <w:rPr>
                <w:rFonts w:ascii="Times New Roman" w:hAnsi="Times New Roman" w:eastAsia="Batang"/>
                <w:lang w:eastAsia="zh-CN"/>
              </w:rPr>
              <w:t xml:space="preserve">Note: </w:t>
            </w:r>
            <w:r>
              <w:rPr>
                <w:rFonts w:hint="default" w:ascii="Times New Roman" w:hAnsi="Times New Roman" w:eastAsia="Batang"/>
                <w:lang w:eastAsia="zh-CN"/>
              </w:rPr>
              <w:t>T</w:t>
            </w:r>
            <w:r>
              <w:rPr>
                <w:rFonts w:ascii="Times New Roman" w:hAnsi="Times New Roman" w:eastAsia="Batang"/>
                <w:lang w:eastAsia="zh-CN"/>
              </w:rPr>
              <w:t xml:space="preserve">he RRC parameter is NOT associated with </w:t>
            </w:r>
            <w:r>
              <w:rPr>
                <w:rFonts w:ascii="Times New Roman" w:hAnsi="Times New Roman" w:eastAsia="Batang"/>
                <w:i/>
                <w:lang w:eastAsia="zh-CN"/>
              </w:rPr>
              <w:t>SchedulingRequestId</w:t>
            </w:r>
            <w:r>
              <w:rPr>
                <w:rFonts w:ascii="Times New Roman" w:hAnsi="Times New Roman" w:eastAsia="Batang"/>
                <w:lang w:eastAsia="zh-CN"/>
              </w:rPr>
              <w:t xml:space="preserve">. </w:t>
            </w:r>
          </w:p>
          <w:p>
            <w:pPr>
              <w:numPr>
                <w:ilvl w:val="1"/>
                <w:numId w:val="8"/>
              </w:numPr>
              <w:shd w:val="clear" w:color="auto" w:fill="FFFFFF"/>
              <w:adjustRightInd w:val="0"/>
              <w:snapToGrid w:val="0"/>
              <w:jc w:val="both"/>
              <w:rPr>
                <w:rFonts w:ascii="Times New Roman" w:hAnsi="Times New Roman" w:eastAsia="Batang"/>
                <w:lang w:eastAsia="zh-CN"/>
              </w:rPr>
            </w:pPr>
            <w:r>
              <w:rPr>
                <w:rFonts w:ascii="Times New Roman" w:hAnsi="Times New Roman" w:eastAsia="Batang"/>
                <w:lang w:eastAsia="zh-CN"/>
              </w:rPr>
              <w:t xml:space="preserve">FFS: how to </w:t>
            </w:r>
            <w:r>
              <w:rPr>
                <w:rFonts w:hint="default" w:ascii="Times New Roman" w:hAnsi="Times New Roman" w:eastAsia="Batang"/>
                <w:lang w:eastAsia="zh-CN"/>
              </w:rPr>
              <w:t>encode 1-bit to PUCCH resource,</w:t>
            </w:r>
            <w:r>
              <w:rPr>
                <w:rFonts w:ascii="Times New Roman" w:hAnsi="Times New Roman" w:eastAsia="Batang"/>
                <w:lang w:eastAsia="zh-CN"/>
              </w:rPr>
              <w:t xml:space="preserve"> e.g., reuse encoding mechanism of positive/negative SR. </w:t>
            </w:r>
          </w:p>
          <w:p>
            <w:pPr>
              <w:numPr>
                <w:ilvl w:val="1"/>
                <w:numId w:val="8"/>
              </w:numPr>
              <w:shd w:val="clear" w:color="auto" w:fill="FFFFFF"/>
              <w:adjustRightInd w:val="0"/>
              <w:snapToGrid w:val="0"/>
              <w:jc w:val="both"/>
              <w:rPr>
                <w:rFonts w:ascii="Times New Roman" w:hAnsi="Times New Roman" w:eastAsia="Batang"/>
                <w:lang w:eastAsia="zh-CN"/>
              </w:rPr>
            </w:pPr>
            <w:r>
              <w:rPr>
                <w:rFonts w:ascii="Times New Roman" w:hAnsi="Times New Roman" w:eastAsia="Batang"/>
                <w:lang w:eastAsia="zh-CN"/>
              </w:rPr>
              <w:t>The dedicated RRC parameter at least comprises the following:</w:t>
            </w:r>
          </w:p>
          <w:p>
            <w:pPr>
              <w:numPr>
                <w:ilvl w:val="2"/>
                <w:numId w:val="8"/>
              </w:numPr>
              <w:shd w:val="clear" w:color="auto" w:fill="FFFFFF"/>
              <w:adjustRightInd w:val="0"/>
              <w:snapToGrid w:val="0"/>
              <w:jc w:val="both"/>
              <w:rPr>
                <w:rFonts w:ascii="Times New Roman" w:hAnsi="Times New Roman" w:eastAsia="Batang"/>
                <w:i/>
                <w:lang w:eastAsia="zh-CN"/>
              </w:rPr>
            </w:pPr>
            <w:r>
              <w:rPr>
                <w:rFonts w:ascii="Times New Roman" w:hAnsi="Times New Roman" w:eastAsia="Batang"/>
                <w:i/>
                <w:lang w:eastAsia="zh-CN"/>
              </w:rPr>
              <w:t>periodicityAndOffset</w:t>
            </w:r>
          </w:p>
          <w:p>
            <w:pPr>
              <w:numPr>
                <w:ilvl w:val="2"/>
                <w:numId w:val="8"/>
              </w:numPr>
              <w:shd w:val="clear" w:color="auto" w:fill="FFFFFF"/>
              <w:adjustRightInd w:val="0"/>
              <w:snapToGrid w:val="0"/>
              <w:jc w:val="both"/>
              <w:rPr>
                <w:rFonts w:ascii="Times New Roman" w:hAnsi="Times New Roman" w:eastAsia="Batang"/>
                <w:i/>
                <w:lang w:eastAsia="zh-CN"/>
              </w:rPr>
            </w:pPr>
            <w:r>
              <w:rPr>
                <w:rFonts w:ascii="Times New Roman" w:hAnsi="Times New Roman" w:eastAsia="Batang"/>
                <w:i/>
                <w:lang w:eastAsia="zh-CN"/>
              </w:rPr>
              <w:t>PUCCH-ResourceID</w:t>
            </w:r>
          </w:p>
          <w:p>
            <w:pPr>
              <w:numPr>
                <w:ilvl w:val="0"/>
                <w:numId w:val="8"/>
              </w:numPr>
              <w:shd w:val="clear" w:color="auto" w:fill="FFFFFF"/>
              <w:adjustRightInd w:val="0"/>
              <w:snapToGrid w:val="0"/>
              <w:jc w:val="both"/>
              <w:rPr>
                <w:rFonts w:eastAsia="Malgun Gothic"/>
                <w:lang w:eastAsia="zh-CN"/>
              </w:rPr>
            </w:pPr>
            <w:r>
              <w:rPr>
                <w:rFonts w:ascii="Times New Roman" w:hAnsi="Times New Roman" w:eastAsia="Batang"/>
                <w:color w:val="000000"/>
                <w:lang w:eastAsia="zh-CN"/>
              </w:rPr>
              <w:t>Above is at least applied to a single CC case.</w:t>
            </w:r>
          </w:p>
        </w:tc>
      </w:tr>
    </w:tbl>
    <w:p>
      <w:pPr>
        <w:snapToGrid w:val="0"/>
        <w:spacing w:before="120" w:beforeLines="50" w:line="288" w:lineRule="auto"/>
        <w:jc w:val="both"/>
        <w:rPr>
          <w:sz w:val="21"/>
          <w:szCs w:val="21"/>
          <w:lang w:val="en-US" w:eastAsia="zh-CN"/>
        </w:rPr>
      </w:pPr>
      <w:r>
        <w:rPr>
          <w:rFonts w:hint="eastAsia"/>
          <w:sz w:val="21"/>
          <w:szCs w:val="21"/>
          <w:lang w:val="en-US" w:eastAsia="zh-CN"/>
        </w:rPr>
        <w:t>R</w:t>
      </w:r>
      <w:r>
        <w:rPr>
          <w:sz w:val="21"/>
          <w:szCs w:val="21"/>
          <w:lang w:val="en-US" w:eastAsia="zh-CN"/>
        </w:rPr>
        <w:t>egarding the dedicated RRC signaling for first PUCCH channel configuration for Mode-</w:t>
      </w:r>
      <w:r>
        <w:rPr>
          <w:rFonts w:hint="eastAsia"/>
          <w:sz w:val="21"/>
          <w:szCs w:val="21"/>
          <w:lang w:val="en-US" w:eastAsia="zh-CN"/>
        </w:rPr>
        <w:t xml:space="preserve">A and </w:t>
      </w:r>
      <w:r>
        <w:rPr>
          <w:sz w:val="21"/>
          <w:szCs w:val="21"/>
          <w:lang w:val="en-US" w:eastAsia="zh-CN"/>
        </w:rPr>
        <w:t>Mode-B</w:t>
      </w:r>
      <w:r>
        <w:rPr>
          <w:rFonts w:hint="eastAsia"/>
          <w:sz w:val="21"/>
          <w:szCs w:val="21"/>
          <w:lang w:val="en-US" w:eastAsia="zh-CN"/>
        </w:rPr>
        <w:t xml:space="preserve">, whether dedicated SR or new UCI type has been discusses in last meeting. Regarding dedicated SR, multiple issues have been proposed in last meeting: 1) The usage of first PUCCH </w:t>
      </w:r>
      <w:r>
        <w:rPr>
          <w:sz w:val="21"/>
          <w:szCs w:val="21"/>
          <w:lang w:val="en-US" w:eastAsia="zh-CN"/>
        </w:rPr>
        <w:t>channel</w:t>
      </w:r>
      <w:r>
        <w:rPr>
          <w:rFonts w:hint="eastAsia"/>
          <w:sz w:val="21"/>
          <w:szCs w:val="21"/>
          <w:lang w:val="en-US" w:eastAsia="zh-CN"/>
        </w:rPr>
        <w:t xml:space="preserve"> is </w:t>
      </w:r>
      <w:r>
        <w:rPr>
          <w:sz w:val="21"/>
          <w:szCs w:val="21"/>
          <w:lang w:val="en-US" w:eastAsia="zh-CN"/>
        </w:rPr>
        <w:t>diffe</w:t>
      </w:r>
      <w:r>
        <w:rPr>
          <w:rFonts w:hint="eastAsia"/>
          <w:sz w:val="21"/>
          <w:szCs w:val="21"/>
          <w:lang w:val="en-US" w:eastAsia="zh-CN"/>
        </w:rPr>
        <w:t xml:space="preserve">rent from SR. SR is </w:t>
      </w:r>
      <w:r>
        <w:rPr>
          <w:sz w:val="21"/>
          <w:szCs w:val="21"/>
          <w:lang w:val="en-US" w:eastAsia="zh-CN"/>
        </w:rPr>
        <w:t xml:space="preserve">used for requesting </w:t>
      </w:r>
      <w:r>
        <w:rPr>
          <w:rFonts w:hint="eastAsia"/>
          <w:sz w:val="21"/>
          <w:szCs w:val="21"/>
          <w:lang w:val="en-US" w:eastAsia="zh-CN"/>
        </w:rPr>
        <w:t>PU</w:t>
      </w:r>
      <w:r>
        <w:rPr>
          <w:sz w:val="21"/>
          <w:szCs w:val="21"/>
          <w:lang w:val="en-US" w:eastAsia="zh-CN"/>
        </w:rPr>
        <w:t>SCH resource for data transmission.</w:t>
      </w:r>
      <w:r>
        <w:rPr>
          <w:rFonts w:hint="eastAsia"/>
          <w:sz w:val="21"/>
          <w:szCs w:val="21"/>
          <w:lang w:val="en-US" w:eastAsia="zh-CN"/>
        </w:rPr>
        <w:t xml:space="preserve"> While, for Mode-A, first PUCCH </w:t>
      </w:r>
      <w:r>
        <w:rPr>
          <w:sz w:val="21"/>
          <w:szCs w:val="21"/>
          <w:lang w:val="en-US" w:eastAsia="zh-CN"/>
        </w:rPr>
        <w:t>channel</w:t>
      </w:r>
      <w:r>
        <w:rPr>
          <w:rFonts w:hint="eastAsia"/>
          <w:sz w:val="21"/>
          <w:szCs w:val="21"/>
          <w:lang w:val="en-US" w:eastAsia="zh-CN"/>
        </w:rPr>
        <w:t xml:space="preserve"> is used for requesting PUSCH resource for UCI transmission, for Mode-B, first PUCCH channel is used for notifying gNB that UE will use the second CG-PUSCH channel for UCI transmission. The usage and motivation of SR is totally different with legacy. 2) In legacy, SR is dropped </w:t>
      </w:r>
      <w:r>
        <w:rPr>
          <w:sz w:val="21"/>
          <w:szCs w:val="21"/>
          <w:lang w:val="en-US" w:eastAsia="zh-CN"/>
        </w:rPr>
        <w:t>when overlapping with a PUSCH</w:t>
      </w:r>
      <w:r>
        <w:rPr>
          <w:rFonts w:hint="eastAsia"/>
          <w:sz w:val="21"/>
          <w:szCs w:val="21"/>
          <w:lang w:val="en-US" w:eastAsia="zh-CN"/>
        </w:rPr>
        <w:t xml:space="preserve"> transmission. However, for both Mode-A and Mode-B, first PUCCH should be always transmitted. If dedicated SR is used for the first PUCCH </w:t>
      </w:r>
      <w:r>
        <w:rPr>
          <w:sz w:val="21"/>
          <w:szCs w:val="21"/>
          <w:lang w:val="en-US" w:eastAsia="zh-CN"/>
        </w:rPr>
        <w:t>channel</w:t>
      </w:r>
      <w:r>
        <w:rPr>
          <w:rFonts w:hint="eastAsia"/>
          <w:sz w:val="21"/>
          <w:szCs w:val="21"/>
          <w:lang w:val="en-US" w:eastAsia="zh-CN"/>
        </w:rPr>
        <w:t xml:space="preserve">, the spec impact is to describe the different usage and conditions for the dedicated SR. Furthermore, for single CC and single Event case, the dedicated SR </w:t>
      </w:r>
      <w:r>
        <w:rPr>
          <w:sz w:val="21"/>
          <w:szCs w:val="21"/>
          <w:lang w:val="en-US" w:eastAsia="zh-CN"/>
        </w:rPr>
        <w:t>with</w:t>
      </w:r>
      <w:r>
        <w:rPr>
          <w:rFonts w:hint="eastAsia"/>
          <w:sz w:val="21"/>
          <w:szCs w:val="21"/>
          <w:lang w:val="en-US" w:eastAsia="zh-CN"/>
        </w:rPr>
        <w:t xml:space="preserve"> 1-bit is enough to indicate or notify gNB for both Mode-A and Mode-B. For the future, we will consider scenarios involving multiple CCs and multiple events, and we hope to have a unified design for the first channel. In multiple CCs and multiple events scenarios, the 1-bit indication in the first channel is insufficient to provide adequate information for the second channel. Therefore, we support Alt-2, which involves designing a new UCI type with 1 or multiple bits to provide flexibility. It is also possible to consider a joint design for multiple CCs and multiple events within the first channel. </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11</w:t>
      </w:r>
      <w:r>
        <w:rPr>
          <w:b/>
          <w:bCs/>
          <w:i/>
          <w:iCs/>
          <w:sz w:val="21"/>
          <w:szCs w:val="21"/>
          <w:lang w:eastAsia="zh-CN"/>
        </w:rPr>
        <w:t xml:space="preserve">: </w:t>
      </w:r>
      <w:r>
        <w:rPr>
          <w:rFonts w:hint="eastAsia"/>
          <w:b/>
          <w:bCs/>
          <w:i/>
          <w:iCs/>
          <w:sz w:val="21"/>
          <w:szCs w:val="21"/>
          <w:lang w:eastAsia="zh-CN"/>
        </w:rPr>
        <w:t>R</w:t>
      </w:r>
      <w:r>
        <w:rPr>
          <w:b/>
          <w:bCs/>
          <w:i/>
          <w:iCs/>
          <w:sz w:val="21"/>
          <w:szCs w:val="21"/>
          <w:lang w:eastAsia="zh-CN"/>
        </w:rPr>
        <w:t>egarding the dedicated RRC signaling for first PUCCH channel configuration for Mode-</w:t>
      </w:r>
      <w:r>
        <w:rPr>
          <w:rFonts w:hint="eastAsia"/>
          <w:b/>
          <w:bCs/>
          <w:i/>
          <w:iCs/>
          <w:sz w:val="21"/>
          <w:szCs w:val="21"/>
          <w:lang w:eastAsia="zh-CN"/>
        </w:rPr>
        <w:t>A and</w:t>
      </w:r>
      <w:r>
        <w:rPr>
          <w:rStyle w:val="22"/>
          <w:rFonts w:hint="eastAsia" w:eastAsiaTheme="minorEastAsia"/>
          <w:i/>
          <w:iCs/>
          <w:sz w:val="21"/>
          <w:szCs w:val="21"/>
          <w:lang w:eastAsia="zh-CN"/>
        </w:rPr>
        <w:t xml:space="preserve"> </w:t>
      </w:r>
      <w:r>
        <w:rPr>
          <w:rStyle w:val="22"/>
          <w:rFonts w:hint="eastAsia" w:eastAsiaTheme="minorEastAsia"/>
          <w:i/>
          <w:iCs/>
          <w:sz w:val="21"/>
          <w:szCs w:val="21"/>
          <w:lang w:val="en-US" w:eastAsia="zh-CN"/>
        </w:rPr>
        <w:t>Mode B</w:t>
      </w:r>
      <w:r>
        <w:rPr>
          <w:rStyle w:val="22"/>
          <w:rFonts w:hint="eastAsia" w:eastAsiaTheme="minorEastAsia"/>
          <w:i/>
          <w:iCs/>
          <w:sz w:val="21"/>
          <w:szCs w:val="21"/>
          <w:lang w:eastAsia="zh-CN"/>
        </w:rPr>
        <w:t>, s</w:t>
      </w:r>
      <w:r>
        <w:rPr>
          <w:rStyle w:val="22"/>
          <w:rFonts w:eastAsia="Malgun Gothic"/>
          <w:i/>
          <w:iCs/>
          <w:sz w:val="21"/>
          <w:szCs w:val="21"/>
          <w:lang w:eastAsia="ko-KR"/>
        </w:rPr>
        <w:t>upport</w:t>
      </w:r>
      <w:r>
        <w:rPr>
          <w:rStyle w:val="22"/>
          <w:rFonts w:hint="eastAsia" w:eastAsiaTheme="minorEastAsia"/>
          <w:i/>
          <w:iCs/>
          <w:sz w:val="21"/>
          <w:szCs w:val="21"/>
          <w:lang w:eastAsia="zh-CN"/>
        </w:rPr>
        <w:t xml:space="preserve"> </w:t>
      </w:r>
      <w:r>
        <w:rPr>
          <w:rStyle w:val="22"/>
          <w:rFonts w:eastAsia="Malgun Gothic"/>
          <w:i/>
          <w:iCs/>
          <w:sz w:val="21"/>
          <w:szCs w:val="21"/>
          <w:lang w:eastAsia="ko-KR"/>
        </w:rPr>
        <w:t>Alt 2 (new UCI type): Introduce RRC parameter, e.g., firstPUCCHResourceConfig-ModeB-UEIBR, for the periodic PUCCH resource configuration.</w:t>
      </w:r>
    </w:p>
    <w:p>
      <w:pPr>
        <w:snapToGrid w:val="0"/>
        <w:spacing w:before="120" w:beforeLines="50" w:line="288" w:lineRule="auto"/>
        <w:jc w:val="both"/>
        <w:rPr>
          <w:rStyle w:val="22"/>
          <w:rFonts w:eastAsia="Malgun Gothic"/>
          <w:i/>
          <w:iCs/>
          <w:lang w:val="en-US"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4.2 Details on</w:t>
      </w:r>
      <w:r>
        <w:rPr>
          <w:rFonts w:ascii="Arial" w:hAnsi="Arial" w:cs="Arial"/>
          <w:b/>
          <w:sz w:val="24"/>
          <w:szCs w:val="24"/>
          <w:lang w:eastAsia="zh-CN"/>
        </w:rPr>
        <w:t xml:space="preserve"> Step-2&amp;3 in Mode-A</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RAN1#11</w:t>
      </w:r>
      <w:r>
        <w:rPr>
          <w:rFonts w:hint="eastAsia"/>
          <w:sz w:val="21"/>
          <w:szCs w:val="21"/>
          <w:lang w:val="en-US" w:eastAsia="zh-CN"/>
        </w:rPr>
        <w:t>8</w:t>
      </w:r>
      <w:r>
        <w:rPr>
          <w:rFonts w:hint="eastAsia"/>
          <w:sz w:val="21"/>
          <w:szCs w:val="21"/>
          <w:lang w:eastAsia="zh-CN"/>
        </w:rPr>
        <w:t xml:space="preserve"> meeting [2], the agreement related to </w:t>
      </w:r>
      <w:r>
        <w:rPr>
          <w:rFonts w:eastAsia="宋体"/>
          <w:color w:val="000000"/>
        </w:rPr>
        <w:t>triggering procedure in Step-2 of Mode-A</w:t>
      </w:r>
      <w:r>
        <w:rPr>
          <w:rFonts w:hint="eastAsia" w:eastAsia="宋体"/>
          <w:color w:val="000000"/>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cs="Times"/>
                <w:b/>
                <w:bCs/>
                <w:highlight w:val="green"/>
                <w:lang w:eastAsia="zh-CN"/>
              </w:rPr>
            </w:pPr>
            <w:r>
              <w:rPr>
                <w:rFonts w:cs="Times"/>
                <w:b/>
                <w:bCs/>
                <w:highlight w:val="green"/>
                <w:lang w:eastAsia="zh-CN"/>
              </w:rPr>
              <w:t>Agreement</w:t>
            </w:r>
          </w:p>
          <w:p>
            <w:pPr>
              <w:shd w:val="clear" w:color="auto" w:fill="FFFFFF"/>
              <w:adjustRightInd w:val="0"/>
              <w:snapToGrid w:val="0"/>
              <w:rPr>
                <w:rFonts w:eastAsia="宋体"/>
                <w:color w:val="000000"/>
              </w:rPr>
            </w:pPr>
            <w:r>
              <w:rPr>
                <w:rFonts w:eastAsia="宋体"/>
                <w:color w:val="000000"/>
              </w:rPr>
              <w:t>On beam report transmission procedure for UE-initiated/event-driven beam reporting, regarding the triggering procedure in Step-2 of Mode-A, select one of the following options</w:t>
            </w:r>
          </w:p>
          <w:p>
            <w:pPr>
              <w:numPr>
                <w:ilvl w:val="0"/>
                <w:numId w:val="10"/>
              </w:numPr>
              <w:tabs>
                <w:tab w:val="left" w:pos="720"/>
              </w:tabs>
              <w:adjustRightInd w:val="0"/>
              <w:snapToGrid w:val="0"/>
              <w:jc w:val="both"/>
              <w:rPr>
                <w:color w:val="000000"/>
              </w:rPr>
            </w:pPr>
            <w:r>
              <w:rPr>
                <w:color w:val="000000"/>
              </w:rPr>
              <w:t>Option-1: Introduce a new 1-bit field in DCI format 0_1/0_2 to trigger the transmission of the UEI beam report</w:t>
            </w:r>
          </w:p>
          <w:p>
            <w:pPr>
              <w:numPr>
                <w:ilvl w:val="1"/>
                <w:numId w:val="10"/>
              </w:numPr>
              <w:tabs>
                <w:tab w:val="left" w:pos="720"/>
              </w:tabs>
              <w:adjustRightInd w:val="0"/>
              <w:snapToGrid w:val="0"/>
              <w:jc w:val="both"/>
              <w:rPr>
                <w:color w:val="000000"/>
              </w:rPr>
            </w:pPr>
            <w:r>
              <w:rPr>
                <w:color w:val="000000"/>
              </w:rPr>
              <w:t>FFS: DCI format 0_3</w:t>
            </w:r>
          </w:p>
          <w:p>
            <w:pPr>
              <w:numPr>
                <w:ilvl w:val="0"/>
                <w:numId w:val="10"/>
              </w:numPr>
              <w:tabs>
                <w:tab w:val="left" w:pos="720"/>
              </w:tabs>
              <w:adjustRightInd w:val="0"/>
              <w:snapToGrid w:val="0"/>
              <w:jc w:val="both"/>
              <w:rPr>
                <w:color w:val="000000"/>
              </w:rPr>
            </w:pPr>
            <w:r>
              <w:rPr>
                <w:color w:val="000000"/>
              </w:rPr>
              <w:t>Option-2: Reuse CSI request field in DCI format 0_1/0_2 to trigger the transmission of the UEI beam report</w:t>
            </w:r>
          </w:p>
          <w:p>
            <w:pPr>
              <w:numPr>
                <w:ilvl w:val="1"/>
                <w:numId w:val="10"/>
              </w:numPr>
              <w:tabs>
                <w:tab w:val="left" w:pos="720"/>
              </w:tabs>
              <w:adjustRightInd w:val="0"/>
              <w:snapToGrid w:val="0"/>
              <w:jc w:val="both"/>
              <w:rPr>
                <w:color w:val="000000"/>
              </w:rPr>
            </w:pPr>
            <w:r>
              <w:rPr>
                <w:color w:val="000000"/>
              </w:rPr>
              <w:t>FFS: DCI format 0_3</w:t>
            </w:r>
          </w:p>
          <w:p>
            <w:pPr>
              <w:numPr>
                <w:ilvl w:val="0"/>
                <w:numId w:val="8"/>
              </w:numPr>
              <w:shd w:val="clear" w:color="auto" w:fill="FFFFFF"/>
              <w:adjustRightInd w:val="0"/>
              <w:snapToGrid w:val="0"/>
              <w:jc w:val="both"/>
              <w:rPr>
                <w:rFonts w:eastAsia="Malgun Gothic"/>
                <w:lang w:eastAsia="zh-CN"/>
              </w:rPr>
            </w:pPr>
            <w:r>
              <w:rPr>
                <w:color w:val="000000"/>
              </w:rPr>
              <w:t xml:space="preserve">FFS: Whether/how to handle the case that multiple CSI report configuration(s) for the </w:t>
            </w:r>
            <w:r>
              <w:rPr>
                <w:rFonts w:eastAsia="宋体"/>
                <w:color w:val="000000"/>
              </w:rPr>
              <w:t>UE-initiated/event-driven</w:t>
            </w:r>
            <w:r>
              <w:rPr>
                <w:color w:val="000000"/>
              </w:rPr>
              <w:t xml:space="preserve"> beam report are associated with the same first PUCCH resource and/or the same scheduled PUSCH</w:t>
            </w:r>
          </w:p>
        </w:tc>
      </w:tr>
    </w:tbl>
    <w:p>
      <w:pPr>
        <w:snapToGrid w:val="0"/>
        <w:spacing w:before="120" w:beforeLines="50" w:line="288" w:lineRule="auto"/>
        <w:jc w:val="both"/>
        <w:rPr>
          <w:sz w:val="21"/>
          <w:szCs w:val="21"/>
          <w:lang w:val="en-US" w:eastAsia="zh-CN"/>
        </w:rPr>
      </w:pPr>
      <w:r>
        <w:rPr>
          <w:rFonts w:hint="eastAsia"/>
          <w:sz w:val="21"/>
          <w:szCs w:val="21"/>
          <w:lang w:val="en-US" w:eastAsia="zh-CN"/>
        </w:rPr>
        <w:t>To reduce system overhead and improve efficiency, the UEI beam report can be configured as a dedicated aperiodic CSI reporting. The aperiodic CSI reporting is associated with a RS resource set of new beam RSs. Once UE sends the first PUCCH to request a resource for a second UL channel to carry beam report, gNB could send a UL-grant DCI to trigger the dedicated aperiodic CSI reporting. Then, UE sends the UEI beam report on PUSCH scheduled by DCI. In this case, the gNB does not need to send additional signaling through DCI to instruct the UE to send the UEI beam report, as the UE has already triggered the reporting process based on the events. Therefore, we support Option-2.</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12</w:t>
      </w:r>
      <w:r>
        <w:rPr>
          <w:b/>
          <w:bCs/>
          <w:i/>
          <w:iCs/>
          <w:sz w:val="21"/>
          <w:szCs w:val="21"/>
          <w:lang w:eastAsia="zh-CN"/>
        </w:rPr>
        <w:t xml:space="preserve">: </w:t>
      </w:r>
      <w:r>
        <w:rPr>
          <w:rStyle w:val="22"/>
          <w:rFonts w:hint="eastAsia" w:eastAsiaTheme="minorEastAsia"/>
          <w:i/>
          <w:iCs/>
          <w:sz w:val="21"/>
          <w:szCs w:val="21"/>
          <w:lang w:eastAsia="zh-CN"/>
        </w:rPr>
        <w:t>Regarding the triggering procedure in Step-2 of Mode-A, s</w:t>
      </w:r>
      <w:r>
        <w:rPr>
          <w:rStyle w:val="22"/>
          <w:rFonts w:eastAsia="Malgun Gothic"/>
          <w:i/>
          <w:iCs/>
          <w:sz w:val="21"/>
          <w:szCs w:val="21"/>
          <w:lang w:eastAsia="ko-KR"/>
        </w:rPr>
        <w:t>upport Option-2: Reuse CSI request field in DCI format 0_1/0_2 to trigger the transmission of the UEI beam report</w:t>
      </w:r>
      <w:r>
        <w:rPr>
          <w:rStyle w:val="22"/>
          <w:rFonts w:hint="eastAsia" w:eastAsia="Malgun Gothic"/>
          <w:i/>
          <w:iCs/>
          <w:sz w:val="21"/>
          <w:szCs w:val="21"/>
          <w:lang w:val="en-US" w:eastAsia="zh-CN"/>
        </w:rPr>
        <w:t>.</w:t>
      </w:r>
    </w:p>
    <w:p>
      <w:pPr>
        <w:rPr>
          <w:lang w:val="en-US"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4.3 Details on Step-2 in Mode-B —— second channel</w:t>
      </w:r>
    </w:p>
    <w:p>
      <w:pPr>
        <w:snapToGrid w:val="0"/>
        <w:spacing w:before="120" w:beforeLines="50" w:line="288" w:lineRule="auto"/>
        <w:jc w:val="both"/>
        <w:rPr>
          <w:rFonts w:eastAsia="宋体"/>
          <w:kern w:val="2"/>
          <w:sz w:val="21"/>
          <w:szCs w:val="21"/>
          <w:lang w:val="en-US" w:eastAsia="zh-CN"/>
        </w:rPr>
      </w:pPr>
      <w:r>
        <w:rPr>
          <w:rFonts w:hint="eastAsia"/>
          <w:sz w:val="21"/>
          <w:szCs w:val="21"/>
          <w:lang w:eastAsia="zh-CN"/>
        </w:rPr>
        <w:t>In RAN1#11</w:t>
      </w:r>
      <w:r>
        <w:rPr>
          <w:rFonts w:hint="eastAsia"/>
          <w:sz w:val="21"/>
          <w:szCs w:val="21"/>
          <w:lang w:val="en-US" w:eastAsia="zh-CN"/>
        </w:rPr>
        <w:t>8</w:t>
      </w:r>
      <w:r>
        <w:rPr>
          <w:rFonts w:hint="eastAsia"/>
          <w:sz w:val="21"/>
          <w:szCs w:val="21"/>
          <w:lang w:eastAsia="zh-CN"/>
        </w:rPr>
        <w:t xml:space="preserve"> meeting [2], the agreement related to second UL channel in Mode-B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bCs/>
                <w:lang w:val="en-US"/>
              </w:rPr>
            </w:pPr>
            <w:r>
              <w:rPr>
                <w:b/>
                <w:bCs/>
                <w:highlight w:val="green"/>
                <w:lang w:val="en-US"/>
              </w:rPr>
              <w:t>Agreement</w:t>
            </w:r>
          </w:p>
          <w:p>
            <w:pPr>
              <w:shd w:val="clear" w:color="auto" w:fill="FFFFFF"/>
              <w:adjustRightInd w:val="0"/>
              <w:snapToGrid w:val="0"/>
              <w:jc w:val="both"/>
              <w:rPr>
                <w:rFonts w:eastAsia="宋体"/>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the case </w:t>
            </w:r>
            <w:r>
              <w:t xml:space="preserve">the pre-configured Type-1 CG PUSCH carry the beam report, for the second UL channel in </w:t>
            </w:r>
            <w:r>
              <w:rPr>
                <w:rFonts w:eastAsia="Times New Roman"/>
                <w:b/>
              </w:rPr>
              <w:t>Mode-B</w:t>
            </w:r>
            <w:r>
              <w:t>, at least one or both of the following should be supported:</w:t>
            </w:r>
          </w:p>
          <w:p>
            <w:pPr>
              <w:numPr>
                <w:ilvl w:val="0"/>
                <w:numId w:val="10"/>
              </w:numPr>
              <w:tabs>
                <w:tab w:val="left" w:pos="720"/>
              </w:tabs>
              <w:adjustRightInd w:val="0"/>
              <w:snapToGrid w:val="0"/>
              <w:jc w:val="both"/>
            </w:pPr>
            <w:r>
              <w:t>Option-1: The same Type-1 CG PUSCH can carry UL-SCH and the beam report.</w:t>
            </w:r>
          </w:p>
          <w:p>
            <w:pPr>
              <w:numPr>
                <w:ilvl w:val="0"/>
                <w:numId w:val="10"/>
              </w:numPr>
              <w:tabs>
                <w:tab w:val="left" w:pos="720"/>
              </w:tabs>
              <w:adjustRightInd w:val="0"/>
              <w:snapToGrid w:val="0"/>
              <w:jc w:val="both"/>
            </w:pPr>
            <w:r>
              <w:t>Option-2: The Type-1 CG PUSCH is a dedicated type-1 CG PUSCH for carrying the beam report</w:t>
            </w:r>
          </w:p>
          <w:p>
            <w:pPr>
              <w:numPr>
                <w:ilvl w:val="1"/>
                <w:numId w:val="10"/>
              </w:numPr>
              <w:tabs>
                <w:tab w:val="left" w:pos="720"/>
              </w:tabs>
              <w:adjustRightInd w:val="0"/>
              <w:snapToGrid w:val="0"/>
              <w:jc w:val="both"/>
              <w:rPr>
                <w:rFonts w:eastAsia="Malgun Gothic"/>
                <w:lang w:eastAsia="zh-CN"/>
              </w:rPr>
            </w:pPr>
            <w:r>
              <w:t>Note: This PUSCH can NOT carry UL-SCH. This PUSCH can NOT carry any other UCI.</w:t>
            </w:r>
          </w:p>
        </w:tc>
      </w:tr>
    </w:tbl>
    <w:p>
      <w:pPr>
        <w:snapToGrid w:val="0"/>
        <w:spacing w:before="120" w:beforeLines="50" w:line="288" w:lineRule="auto"/>
        <w:jc w:val="both"/>
        <w:rPr>
          <w:rFonts w:eastAsia="宋体"/>
          <w:sz w:val="21"/>
          <w:szCs w:val="21"/>
          <w:lang w:val="en-US" w:eastAsia="zh-CN"/>
        </w:rPr>
      </w:pPr>
      <w:r>
        <w:rPr>
          <w:rFonts w:hint="eastAsia"/>
          <w:sz w:val="21"/>
          <w:szCs w:val="21"/>
          <w:lang w:eastAsia="zh-CN"/>
        </w:rPr>
        <w:t>In RAN1#11</w:t>
      </w:r>
      <w:r>
        <w:rPr>
          <w:rFonts w:hint="eastAsia"/>
          <w:sz w:val="21"/>
          <w:szCs w:val="21"/>
          <w:lang w:val="en-US" w:eastAsia="zh-CN"/>
        </w:rPr>
        <w:t>8</w:t>
      </w:r>
      <w:r>
        <w:rPr>
          <w:rFonts w:hint="eastAsia"/>
          <w:sz w:val="21"/>
          <w:szCs w:val="21"/>
          <w:lang w:eastAsia="zh-CN"/>
        </w:rPr>
        <w:t xml:space="preserve"> meeting</w:t>
      </w:r>
      <w:r>
        <w:rPr>
          <w:rFonts w:hint="eastAsia"/>
          <w:sz w:val="21"/>
          <w:szCs w:val="21"/>
          <w:lang w:val="en-US" w:eastAsia="zh-CN"/>
        </w:rPr>
        <w:t xml:space="preserve">, </w:t>
      </w:r>
      <w:r>
        <w:rPr>
          <w:sz w:val="21"/>
          <w:szCs w:val="21"/>
        </w:rPr>
        <w:t xml:space="preserve">the pre-configured Type-1 CG PUSCH </w:t>
      </w:r>
      <w:r>
        <w:rPr>
          <w:rFonts w:hint="eastAsia"/>
          <w:sz w:val="21"/>
          <w:szCs w:val="21"/>
          <w:lang w:eastAsia="zh-CN"/>
        </w:rPr>
        <w:t xml:space="preserve">to </w:t>
      </w:r>
      <w:r>
        <w:rPr>
          <w:sz w:val="21"/>
          <w:szCs w:val="21"/>
        </w:rPr>
        <w:t>carry the UE-initiated/event-driven beam reporting</w:t>
      </w:r>
      <w:r>
        <w:rPr>
          <w:rFonts w:hint="eastAsia"/>
          <w:sz w:val="21"/>
          <w:szCs w:val="21"/>
          <w:lang w:val="en-US" w:eastAsia="zh-CN"/>
        </w:rPr>
        <w:t xml:space="preserve"> </w:t>
      </w:r>
      <w:r>
        <w:rPr>
          <w:rFonts w:hint="eastAsia" w:eastAsia="宋体"/>
          <w:sz w:val="21"/>
          <w:szCs w:val="21"/>
          <w:lang w:eastAsia="zh-CN"/>
        </w:rPr>
        <w:t>has been agreed</w:t>
      </w:r>
      <w:r>
        <w:rPr>
          <w:rFonts w:hint="eastAsia"/>
          <w:sz w:val="21"/>
          <w:szCs w:val="21"/>
          <w:lang w:val="en-US" w:eastAsia="zh-CN"/>
        </w:rPr>
        <w:t xml:space="preserve">, </w:t>
      </w:r>
      <w:r>
        <w:rPr>
          <w:rFonts w:hint="eastAsia" w:eastAsia="宋体"/>
          <w:sz w:val="21"/>
          <w:szCs w:val="21"/>
          <w:lang w:eastAsia="zh-CN"/>
        </w:rPr>
        <w:t>while how to configure second UL channel in Mode-B are left for further discussion</w:t>
      </w:r>
      <w:r>
        <w:rPr>
          <w:rFonts w:hint="eastAsia" w:eastAsia="宋体"/>
          <w:sz w:val="21"/>
          <w:szCs w:val="21"/>
          <w:lang w:val="en-US" w:eastAsia="zh-CN"/>
        </w:rPr>
        <w:t xml:space="preserve">. In the context of Option-1, there are two possible interpretations. </w:t>
      </w:r>
    </w:p>
    <w:p>
      <w:pPr>
        <w:pStyle w:val="37"/>
        <w:numPr>
          <w:ilvl w:val="0"/>
          <w:numId w:val="14"/>
        </w:numPr>
        <w:snapToGrid w:val="0"/>
        <w:spacing w:before="120" w:beforeLines="50" w:line="288" w:lineRule="auto"/>
        <w:ind w:firstLineChars="0"/>
        <w:rPr>
          <w:rFonts w:ascii="Times New Roman" w:hAnsi="Times New Roman" w:eastAsia="宋体"/>
          <w:szCs w:val="21"/>
        </w:rPr>
      </w:pPr>
      <w:r>
        <w:rPr>
          <w:rFonts w:hint="default" w:ascii="Times New Roman" w:hAnsi="Times New Roman" w:eastAsia="宋体"/>
          <w:szCs w:val="21"/>
        </w:rPr>
        <w:t xml:space="preserve">The first interpretation </w:t>
      </w:r>
      <w:r>
        <w:rPr>
          <w:rFonts w:hint="eastAsia" w:ascii="Times New Roman" w:hAnsi="Times New Roman" w:eastAsia="宋体"/>
          <w:szCs w:val="21"/>
        </w:rPr>
        <w:t>implies</w:t>
      </w:r>
      <w:r>
        <w:rPr>
          <w:rFonts w:hint="default" w:ascii="Times New Roman" w:hAnsi="Times New Roman" w:eastAsia="宋体"/>
          <w:szCs w:val="21"/>
        </w:rPr>
        <w:t xml:space="preserve"> that data and UEI beam report can be transmitted </w:t>
      </w:r>
      <w:r>
        <w:rPr>
          <w:rFonts w:ascii="Times New Roman" w:hAnsi="Times New Roman" w:eastAsia="宋体"/>
          <w:szCs w:val="21"/>
        </w:rPr>
        <w:t>simultaneously</w:t>
      </w:r>
      <w:r>
        <w:rPr>
          <w:rFonts w:hint="eastAsia" w:ascii="Times New Roman" w:hAnsi="Times New Roman" w:eastAsia="宋体"/>
          <w:szCs w:val="21"/>
        </w:rPr>
        <w:t xml:space="preserve"> in a same CG-PUSCH</w:t>
      </w:r>
      <w:r>
        <w:rPr>
          <w:rFonts w:hint="default" w:ascii="Times New Roman" w:hAnsi="Times New Roman" w:eastAsia="宋体"/>
          <w:szCs w:val="21"/>
        </w:rPr>
        <w:t xml:space="preserve">. However, when data, HARQ-ACK, and CSI are multiplexed onto the CG-PUSCH, they are </w:t>
      </w:r>
      <w:r>
        <w:rPr>
          <w:rFonts w:hint="eastAsia" w:ascii="Times New Roman" w:hAnsi="Times New Roman" w:eastAsia="宋体"/>
          <w:szCs w:val="21"/>
        </w:rPr>
        <w:t xml:space="preserve">mapping the </w:t>
      </w:r>
      <w:r>
        <w:rPr>
          <w:rFonts w:ascii="Times New Roman" w:hAnsi="Times New Roman" w:eastAsia="宋体"/>
          <w:szCs w:val="21"/>
        </w:rPr>
        <w:t>resource</w:t>
      </w:r>
      <w:r>
        <w:rPr>
          <w:rFonts w:hint="default" w:ascii="Times New Roman" w:hAnsi="Times New Roman" w:eastAsia="宋体"/>
          <w:szCs w:val="21"/>
        </w:rPr>
        <w:t xml:space="preserve"> according to priority rules as the current specifications, which may lead to the dropping of CSI. The loss of CSI could result in the failure of UEI beam report </w:t>
      </w:r>
      <w:r>
        <w:rPr>
          <w:rFonts w:hint="eastAsia" w:ascii="Times New Roman" w:hAnsi="Times New Roman" w:eastAsia="宋体"/>
          <w:szCs w:val="21"/>
        </w:rPr>
        <w:t>transmission</w:t>
      </w:r>
      <w:r>
        <w:rPr>
          <w:rFonts w:hint="default" w:ascii="Times New Roman" w:hAnsi="Times New Roman" w:eastAsia="宋体"/>
          <w:szCs w:val="21"/>
        </w:rPr>
        <w:t xml:space="preserve"> on the second channel.</w:t>
      </w:r>
    </w:p>
    <w:p>
      <w:pPr>
        <w:pStyle w:val="37"/>
        <w:numPr>
          <w:ilvl w:val="0"/>
          <w:numId w:val="14"/>
        </w:numPr>
        <w:snapToGrid w:val="0"/>
        <w:spacing w:before="120" w:beforeLines="50" w:line="288" w:lineRule="auto"/>
        <w:ind w:firstLineChars="0"/>
        <w:rPr>
          <w:rFonts w:ascii="Times New Roman" w:hAnsi="Times New Roman" w:eastAsia="宋体"/>
          <w:szCs w:val="21"/>
        </w:rPr>
      </w:pPr>
      <w:r>
        <w:rPr>
          <w:rFonts w:hint="default" w:ascii="Times New Roman" w:hAnsi="Times New Roman" w:eastAsia="宋体"/>
          <w:szCs w:val="21"/>
        </w:rPr>
        <w:t xml:space="preserve">The second interpretation involves the use of </w:t>
      </w:r>
      <w:r>
        <w:rPr>
          <w:rFonts w:hint="eastAsia" w:ascii="Times New Roman" w:hAnsi="Times New Roman" w:eastAsia="宋体"/>
          <w:szCs w:val="21"/>
        </w:rPr>
        <w:t xml:space="preserve">different </w:t>
      </w:r>
      <w:r>
        <w:rPr>
          <w:rFonts w:hint="default" w:ascii="Times New Roman" w:hAnsi="Times New Roman" w:eastAsia="宋体"/>
          <w:szCs w:val="21"/>
        </w:rPr>
        <w:t>TDM</w:t>
      </w:r>
      <w:r>
        <w:rPr>
          <w:rFonts w:hint="eastAsia" w:ascii="Times New Roman" w:hAnsi="Times New Roman" w:eastAsia="宋体"/>
          <w:szCs w:val="21"/>
        </w:rPr>
        <w:t xml:space="preserve"> </w:t>
      </w:r>
      <w:r>
        <w:rPr>
          <w:rFonts w:ascii="Times New Roman" w:hAnsi="Times New Roman" w:eastAsia="宋体"/>
          <w:szCs w:val="21"/>
        </w:rPr>
        <w:t>occasions</w:t>
      </w:r>
      <w:r>
        <w:rPr>
          <w:rFonts w:hint="default" w:ascii="Times New Roman" w:hAnsi="Times New Roman" w:eastAsia="宋体"/>
          <w:szCs w:val="21"/>
        </w:rPr>
        <w:t xml:space="preserve"> for the transmission of data and UEI beam report. In this scenario, if there is a conflict between data and UEI reports, the priority of data and UEI beam report needs to be </w:t>
      </w:r>
      <w:r>
        <w:rPr>
          <w:rFonts w:hint="eastAsia" w:ascii="Times New Roman" w:hAnsi="Times New Roman" w:eastAsia="宋体"/>
          <w:szCs w:val="21"/>
        </w:rPr>
        <w:t>discussed</w:t>
      </w:r>
      <w:r>
        <w:rPr>
          <w:rFonts w:hint="default" w:ascii="Times New Roman" w:hAnsi="Times New Roman" w:eastAsia="宋体"/>
          <w:szCs w:val="21"/>
        </w:rPr>
        <w:t xml:space="preserve">. </w:t>
      </w:r>
      <w:r>
        <w:rPr>
          <w:rFonts w:hint="eastAsia" w:ascii="Times New Roman" w:hAnsi="Times New Roman" w:eastAsia="宋体"/>
          <w:szCs w:val="21"/>
        </w:rPr>
        <w:t xml:space="preserve">It should be noted </w:t>
      </w:r>
      <w:r>
        <w:rPr>
          <w:rFonts w:ascii="Times New Roman" w:hAnsi="Times New Roman" w:eastAsia="宋体"/>
          <w:szCs w:val="21"/>
        </w:rPr>
        <w:t>that</w:t>
      </w:r>
      <w:r>
        <w:rPr>
          <w:rFonts w:hint="eastAsia" w:ascii="Times New Roman" w:hAnsi="Times New Roman" w:eastAsia="宋体"/>
          <w:szCs w:val="21"/>
        </w:rPr>
        <w:t xml:space="preserve"> </w:t>
      </w:r>
      <w:r>
        <w:rPr>
          <w:rFonts w:hint="default" w:ascii="Times New Roman" w:hAnsi="Times New Roman" w:eastAsia="宋体"/>
          <w:szCs w:val="21"/>
        </w:rPr>
        <w:t xml:space="preserve">CG-PUSCH is primarily designed to support URLLC, so in this case, if data is dropped, it may affect the latency requirements of URLLC. Similarly, if the UEI </w:t>
      </w:r>
      <w:r>
        <w:rPr>
          <w:rFonts w:hint="eastAsia" w:ascii="Times New Roman" w:hAnsi="Times New Roman" w:eastAsia="宋体"/>
          <w:szCs w:val="21"/>
        </w:rPr>
        <w:t xml:space="preserve">beam </w:t>
      </w:r>
      <w:r>
        <w:rPr>
          <w:rFonts w:hint="default" w:ascii="Times New Roman" w:hAnsi="Times New Roman" w:eastAsia="宋体"/>
          <w:szCs w:val="21"/>
        </w:rPr>
        <w:t xml:space="preserve">report is dropped, it could lead to a significant deterioration in </w:t>
      </w:r>
      <w:r>
        <w:rPr>
          <w:rFonts w:hint="eastAsia" w:ascii="Times New Roman" w:hAnsi="Times New Roman" w:eastAsia="宋体"/>
          <w:szCs w:val="21"/>
        </w:rPr>
        <w:t>UE</w:t>
      </w:r>
      <w:r>
        <w:rPr>
          <w:rFonts w:hint="default" w:ascii="Times New Roman" w:hAnsi="Times New Roman" w:eastAsia="宋体"/>
          <w:szCs w:val="21"/>
        </w:rPr>
        <w:t xml:space="preserve"> beam quality, </w:t>
      </w:r>
      <w:r>
        <w:rPr>
          <w:rFonts w:hint="eastAsia" w:ascii="Times New Roman" w:hAnsi="Times New Roman" w:eastAsia="宋体"/>
          <w:szCs w:val="21"/>
        </w:rPr>
        <w:t>which may directly</w:t>
      </w:r>
      <w:r>
        <w:rPr>
          <w:rFonts w:hint="default" w:ascii="Times New Roman" w:hAnsi="Times New Roman" w:eastAsia="宋体"/>
          <w:szCs w:val="21"/>
        </w:rPr>
        <w:t xml:space="preserve"> impact </w:t>
      </w:r>
      <w:r>
        <w:rPr>
          <w:rFonts w:hint="eastAsia" w:ascii="Times New Roman" w:hAnsi="Times New Roman" w:eastAsia="宋体"/>
          <w:szCs w:val="21"/>
        </w:rPr>
        <w:t xml:space="preserve">the </w:t>
      </w:r>
      <w:r>
        <w:rPr>
          <w:rFonts w:hint="default" w:ascii="Times New Roman" w:hAnsi="Times New Roman" w:eastAsia="宋体"/>
          <w:szCs w:val="21"/>
        </w:rPr>
        <w:t>link performance</w:t>
      </w:r>
      <w:r>
        <w:rPr>
          <w:rFonts w:hint="eastAsia" w:ascii="Times New Roman" w:hAnsi="Times New Roman" w:eastAsia="宋体"/>
          <w:szCs w:val="21"/>
        </w:rPr>
        <w:t xml:space="preserve"> of the CG-PUSCH for data </w:t>
      </w:r>
      <w:r>
        <w:rPr>
          <w:rFonts w:ascii="Times New Roman" w:hAnsi="Times New Roman" w:eastAsia="宋体"/>
          <w:szCs w:val="21"/>
        </w:rPr>
        <w:t>transmission</w:t>
      </w:r>
      <w:r>
        <w:rPr>
          <w:rFonts w:hint="default" w:ascii="Times New Roman" w:hAnsi="Times New Roman" w:eastAsia="宋体"/>
          <w:szCs w:val="21"/>
        </w:rPr>
        <w:t xml:space="preserve">. </w:t>
      </w:r>
    </w:p>
    <w:p>
      <w:pPr>
        <w:snapToGrid w:val="0"/>
        <w:spacing w:before="120" w:beforeLines="50" w:line="288" w:lineRule="auto"/>
        <w:jc w:val="both"/>
        <w:rPr>
          <w:rFonts w:eastAsia="宋体"/>
          <w:sz w:val="21"/>
          <w:szCs w:val="21"/>
        </w:rPr>
      </w:pPr>
      <w:r>
        <w:rPr>
          <w:rFonts w:hint="eastAsia" w:eastAsia="宋体"/>
          <w:sz w:val="21"/>
          <w:szCs w:val="21"/>
          <w:lang w:eastAsia="zh-CN"/>
        </w:rPr>
        <w:t xml:space="preserve">For Option-2, a dedicated CG-PUSCH resource is configured for UE to carry UEI beam report, which could improve the </w:t>
      </w:r>
      <w:r>
        <w:rPr>
          <w:rFonts w:eastAsia="宋体"/>
          <w:sz w:val="21"/>
          <w:szCs w:val="21"/>
          <w:lang w:eastAsia="zh-CN"/>
        </w:rPr>
        <w:t>reliability</w:t>
      </w:r>
      <w:r>
        <w:rPr>
          <w:rFonts w:hint="eastAsia" w:eastAsia="宋体"/>
          <w:sz w:val="21"/>
          <w:szCs w:val="21"/>
          <w:lang w:eastAsia="zh-CN"/>
        </w:rPr>
        <w:t xml:space="preserve"> and ensure the latency of UEI beam report and could simplify the multiplexing rule design. </w:t>
      </w:r>
      <w:r>
        <w:rPr>
          <w:rFonts w:hint="default" w:eastAsia="宋体"/>
          <w:sz w:val="21"/>
          <w:szCs w:val="21"/>
        </w:rPr>
        <w:t xml:space="preserve">Therefore, we support Option-2, which provides a </w:t>
      </w:r>
      <w:r>
        <w:rPr>
          <w:rFonts w:hint="eastAsia" w:eastAsia="宋体"/>
          <w:sz w:val="21"/>
          <w:szCs w:val="21"/>
          <w:lang w:eastAsia="zh-CN"/>
        </w:rPr>
        <w:t>dedicated</w:t>
      </w:r>
      <w:r>
        <w:rPr>
          <w:rFonts w:hint="default" w:eastAsia="宋体"/>
          <w:sz w:val="21"/>
          <w:szCs w:val="21"/>
        </w:rPr>
        <w:t xml:space="preserve"> configuration of CG-PUSCH resources for UEI.</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13</w:t>
      </w:r>
      <w:r>
        <w:rPr>
          <w:b/>
          <w:bCs/>
          <w:i/>
          <w:iCs/>
          <w:sz w:val="21"/>
          <w:szCs w:val="21"/>
          <w:lang w:eastAsia="zh-CN"/>
        </w:rPr>
        <w:t xml:space="preserve">: </w:t>
      </w:r>
      <w:r>
        <w:rPr>
          <w:rFonts w:hint="eastAsia"/>
          <w:b/>
          <w:bCs/>
          <w:i/>
          <w:iCs/>
          <w:sz w:val="21"/>
          <w:szCs w:val="21"/>
          <w:lang w:eastAsia="zh-CN"/>
        </w:rPr>
        <w:t>F</w:t>
      </w:r>
      <w:r>
        <w:rPr>
          <w:b/>
          <w:bCs/>
          <w:i/>
          <w:iCs/>
          <w:sz w:val="21"/>
          <w:szCs w:val="21"/>
          <w:lang w:eastAsia="zh-CN"/>
        </w:rPr>
        <w:t>or the case the pre-configured Type-1 CG PUSCH carry the beam report, for the second UL channel in Mode-B</w:t>
      </w:r>
      <w:r>
        <w:rPr>
          <w:rFonts w:hint="eastAsia"/>
          <w:b/>
          <w:bCs/>
          <w:i/>
          <w:iCs/>
          <w:sz w:val="21"/>
          <w:szCs w:val="21"/>
          <w:lang w:eastAsia="zh-CN"/>
        </w:rPr>
        <w:t>,</w:t>
      </w:r>
      <w:r>
        <w:rPr>
          <w:rStyle w:val="22"/>
          <w:rFonts w:hint="eastAsia" w:eastAsiaTheme="minorEastAsia"/>
          <w:i/>
          <w:iCs/>
          <w:sz w:val="21"/>
          <w:szCs w:val="21"/>
          <w:lang w:eastAsia="zh-CN"/>
        </w:rPr>
        <w:t xml:space="preserve"> s</w:t>
      </w:r>
      <w:r>
        <w:rPr>
          <w:rStyle w:val="22"/>
          <w:rFonts w:eastAsia="Malgun Gothic"/>
          <w:i/>
          <w:iCs/>
          <w:sz w:val="21"/>
          <w:szCs w:val="21"/>
          <w:lang w:eastAsia="ko-KR"/>
        </w:rPr>
        <w:t>upport Option-2: The Type-1 CG PUSCH is a dedicated type-1 CG PUSCH for carrying the beam report</w:t>
      </w:r>
      <w:r>
        <w:rPr>
          <w:rStyle w:val="22"/>
          <w:rFonts w:hint="eastAsia" w:eastAsia="Malgun Gothic"/>
          <w:i/>
          <w:iCs/>
          <w:sz w:val="21"/>
          <w:szCs w:val="21"/>
          <w:lang w:val="en-US" w:eastAsia="zh-CN"/>
        </w:rPr>
        <w:t>.</w:t>
      </w:r>
    </w:p>
    <w:p>
      <w:pPr>
        <w:snapToGrid w:val="0"/>
        <w:spacing w:before="120" w:beforeLines="50" w:line="288" w:lineRule="auto"/>
        <w:jc w:val="both"/>
        <w:rPr>
          <w:rStyle w:val="22"/>
          <w:rFonts w:eastAsia="Malgun Gothic"/>
          <w:i/>
          <w:iCs/>
          <w:sz w:val="21"/>
          <w:szCs w:val="21"/>
          <w:lang w:val="en-US"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4.4 Details on Step-2 in Mode-B —— association between first and second channel</w:t>
      </w:r>
    </w:p>
    <w:p>
      <w:pPr>
        <w:snapToGrid w:val="0"/>
        <w:spacing w:before="120" w:beforeLines="50" w:line="288" w:lineRule="auto"/>
        <w:jc w:val="both"/>
        <w:rPr>
          <w:sz w:val="21"/>
          <w:szCs w:val="21"/>
          <w:lang w:val="en-US" w:eastAsia="zh-CN"/>
        </w:rPr>
      </w:pPr>
      <w:r>
        <w:rPr>
          <w:rFonts w:hint="eastAsia"/>
          <w:sz w:val="21"/>
          <w:szCs w:val="21"/>
          <w:lang w:eastAsia="zh-CN"/>
        </w:rPr>
        <w:t>In RAN1#11</w:t>
      </w:r>
      <w:r>
        <w:rPr>
          <w:rFonts w:hint="eastAsia"/>
          <w:sz w:val="21"/>
          <w:szCs w:val="21"/>
          <w:lang w:val="en-US" w:eastAsia="zh-CN"/>
        </w:rPr>
        <w:t>8</w:t>
      </w:r>
      <w:r>
        <w:rPr>
          <w:rFonts w:hint="eastAsia"/>
          <w:sz w:val="21"/>
          <w:szCs w:val="21"/>
          <w:lang w:eastAsia="zh-CN"/>
        </w:rPr>
        <w:t xml:space="preserve"> meeting [2], the agreement related to resource mapping/configuration between first and second channel in Mode-B</w:t>
      </w:r>
      <w:r>
        <w:rPr>
          <w:rFonts w:hint="eastAsia" w:eastAsia="宋体"/>
          <w:color w:val="000000"/>
          <w:lang w:val="en-US" w:eastAsia="zh-CN"/>
        </w:rPr>
        <w:t xml:space="preserve"> </w:t>
      </w:r>
      <w:r>
        <w:rPr>
          <w:rFonts w:hint="eastAsia"/>
          <w:sz w:val="21"/>
          <w:szCs w:val="21"/>
          <w:lang w:eastAsia="zh-CN"/>
        </w:rPr>
        <w:t>detection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lang w:val="en-US"/>
              </w:rPr>
            </w:pPr>
            <w:r>
              <w:rPr>
                <w:b/>
                <w:bCs/>
                <w:highlight w:val="green"/>
                <w:lang w:val="en-US"/>
              </w:rPr>
              <w:t>Agreement</w:t>
            </w:r>
          </w:p>
          <w:p>
            <w:pPr>
              <w:shd w:val="clear" w:color="auto" w:fill="FFFFFF"/>
              <w:adjustRightInd w:val="0"/>
              <w:snapToGrid w:val="0"/>
              <w:jc w:val="both"/>
              <w:rPr>
                <w:rFonts w:eastAsia="宋体"/>
                <w:color w:val="000000"/>
              </w:rPr>
            </w:pPr>
            <w:r>
              <w:rPr>
                <w:rFonts w:eastAsia="宋体"/>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pPr>
              <w:numPr>
                <w:ilvl w:val="0"/>
                <w:numId w:val="10"/>
              </w:numPr>
              <w:tabs>
                <w:tab w:val="left" w:pos="720"/>
              </w:tabs>
              <w:snapToGrid w:val="0"/>
              <w:jc w:val="both"/>
            </w:pPr>
            <w:r>
              <w:t>Option-1 (one-to-one): Only one first PUCCH resource and only one pre-configured resource for second UL channel can be associated with the CSI report configuration for UE-initiated/event-driven beam reporting.</w:t>
            </w:r>
          </w:p>
          <w:p>
            <w:pPr>
              <w:numPr>
                <w:ilvl w:val="1"/>
                <w:numId w:val="10"/>
              </w:numPr>
              <w:snapToGrid w:val="0"/>
              <w:jc w:val="both"/>
            </w:pPr>
            <w:r>
              <w:t>Option-1A: Same periodicity between first PUCCH resource and pre-configured resource for second UL channel.</w:t>
            </w:r>
          </w:p>
          <w:p>
            <w:pPr>
              <w:numPr>
                <w:ilvl w:val="1"/>
                <w:numId w:val="10"/>
              </w:numPr>
              <w:snapToGrid w:val="0"/>
              <w:jc w:val="both"/>
            </w:pPr>
            <w:r>
              <w:t>Option-1B: No restriction in terms of periodicity.</w:t>
            </w:r>
          </w:p>
          <w:p>
            <w:pPr>
              <w:numPr>
                <w:ilvl w:val="0"/>
                <w:numId w:val="10"/>
              </w:numPr>
              <w:tabs>
                <w:tab w:val="left" w:pos="720"/>
              </w:tabs>
              <w:snapToGrid w:val="0"/>
              <w:jc w:val="both"/>
              <w:rPr>
                <w:rFonts w:eastAsia="Malgun Gothic"/>
                <w:lang w:eastAsia="zh-CN"/>
              </w:rPr>
            </w:pPr>
            <w:r>
              <w:t>Option-2 (one-to-M): Only one first PUCCH resource and one or more pre-configured resource(s) for second UL channel can be associated with CSI report configuration for UE-initiated/event-driven beam reporting.</w:t>
            </w:r>
          </w:p>
        </w:tc>
      </w:tr>
    </w:tbl>
    <w:p>
      <w:pPr>
        <w:snapToGrid w:val="0"/>
        <w:spacing w:before="120" w:beforeLines="50" w:line="288" w:lineRule="auto"/>
        <w:jc w:val="both"/>
        <w:rPr>
          <w:rFonts w:hint="eastAsia"/>
          <w:sz w:val="21"/>
          <w:szCs w:val="21"/>
          <w:lang w:val="en-US" w:eastAsia="zh-CN"/>
        </w:rPr>
      </w:pPr>
      <w:r>
        <w:rPr>
          <w:rFonts w:hint="eastAsia"/>
          <w:sz w:val="21"/>
          <w:szCs w:val="21"/>
          <w:lang w:val="en-US" w:eastAsia="zh-CN"/>
        </w:rPr>
        <w:t xml:space="preserve">We may consider scenarios involving multiple CCs and multiple events in the upcoming meetings, and we hope to have a unified design for the </w:t>
      </w:r>
      <w:r>
        <w:rPr>
          <w:rFonts w:eastAsia="宋体"/>
          <w:color w:val="000000"/>
        </w:rPr>
        <w:t>resource mapping/configuration between first and second channel in Mode-B</w:t>
      </w:r>
      <w:r>
        <w:rPr>
          <w:rFonts w:hint="eastAsia"/>
          <w:sz w:val="21"/>
          <w:szCs w:val="21"/>
          <w:lang w:val="en-US" w:eastAsia="zh-CN"/>
        </w:rPr>
        <w:t xml:space="preserve">. Considering the cases where different CCs with multiple events may be triggered simultaneously, the content of the UEI beam report carried by the second channel varies, resulting in either large or small payload size requirement. Multiple </w:t>
      </w:r>
      <w:r>
        <w:t>resource</w:t>
      </w:r>
      <w:r>
        <w:rPr>
          <w:rFonts w:hint="eastAsia"/>
          <w:lang w:eastAsia="zh-CN"/>
        </w:rPr>
        <w:t xml:space="preserve">s can be </w:t>
      </w:r>
      <w:r>
        <w:t>pre-configured for second UL channel</w:t>
      </w:r>
      <w:r>
        <w:rPr>
          <w:rFonts w:hint="eastAsia"/>
          <w:lang w:eastAsia="zh-CN"/>
        </w:rPr>
        <w:t>, and</w:t>
      </w:r>
      <w:r>
        <w:rPr>
          <w:rFonts w:hint="eastAsia"/>
          <w:sz w:val="21"/>
          <w:szCs w:val="21"/>
          <w:lang w:val="en-US" w:eastAsia="zh-CN"/>
        </w:rPr>
        <w:t xml:space="preserve"> the appropriate second channel can be selected through the indication information from the first channel or depend on the payload size of UCI. Therefore, we support Option-2 to have a unified design for single CC and multiple CCs, single event and multiple event cases.</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14</w:t>
      </w:r>
      <w:r>
        <w:rPr>
          <w:b/>
          <w:bCs/>
          <w:i/>
          <w:iCs/>
          <w:sz w:val="21"/>
          <w:szCs w:val="21"/>
          <w:lang w:eastAsia="zh-CN"/>
        </w:rPr>
        <w:t xml:space="preserve">: </w:t>
      </w:r>
      <w:r>
        <w:rPr>
          <w:rFonts w:hint="eastAsia"/>
          <w:b/>
          <w:bCs/>
          <w:i/>
          <w:iCs/>
          <w:sz w:val="21"/>
          <w:szCs w:val="21"/>
          <w:lang w:eastAsia="zh-CN"/>
        </w:rPr>
        <w:t>R</w:t>
      </w:r>
      <w:r>
        <w:rPr>
          <w:b/>
          <w:bCs/>
          <w:i/>
          <w:iCs/>
          <w:sz w:val="21"/>
          <w:szCs w:val="21"/>
          <w:lang w:eastAsia="zh-CN"/>
        </w:rPr>
        <w:t>egarding resource mapping/configuration between first and second channel in Mode-B</w:t>
      </w:r>
      <w:r>
        <w:rPr>
          <w:rFonts w:hint="eastAsia"/>
          <w:b/>
          <w:bCs/>
          <w:i/>
          <w:iCs/>
          <w:sz w:val="21"/>
          <w:szCs w:val="21"/>
          <w:lang w:val="en-US" w:eastAsia="zh-CN"/>
        </w:rPr>
        <w:t xml:space="preserve">, support Option-2 </w:t>
      </w:r>
      <w:r>
        <w:rPr>
          <w:b/>
          <w:bCs/>
          <w:i/>
          <w:iCs/>
          <w:sz w:val="21"/>
          <w:szCs w:val="21"/>
          <w:lang w:val="en-US" w:eastAsia="zh-CN"/>
        </w:rPr>
        <w:t>(one-to-M): Only one first PUCCH resource and one or more pre-configured resource(s) for second UL channel can be associated with CSI report configuration for UE-initiated/event-driven beam reporting.</w:t>
      </w:r>
    </w:p>
    <w:p>
      <w:pPr>
        <w:snapToGrid w:val="0"/>
        <w:spacing w:before="120" w:beforeLines="50" w:line="288" w:lineRule="auto"/>
        <w:jc w:val="both"/>
        <w:rPr>
          <w:sz w:val="21"/>
          <w:szCs w:val="21"/>
          <w:lang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4.5 Cross-carrier UE initiated beam report</w:t>
      </w:r>
    </w:p>
    <w:p>
      <w:pPr>
        <w:snapToGrid w:val="0"/>
        <w:spacing w:before="120" w:beforeLines="50" w:line="288" w:lineRule="auto"/>
        <w:rPr>
          <w:rFonts w:eastAsia="宋体"/>
          <w:kern w:val="2"/>
          <w:sz w:val="21"/>
          <w:szCs w:val="21"/>
          <w:lang w:val="en-US" w:eastAsia="zh-CN"/>
        </w:rPr>
      </w:pPr>
      <w:r>
        <w:rPr>
          <w:rFonts w:hint="eastAsia"/>
          <w:sz w:val="21"/>
          <w:szCs w:val="21"/>
          <w:lang w:eastAsia="zh-CN"/>
        </w:rPr>
        <w:t>In RAN1#11</w:t>
      </w:r>
      <w:r>
        <w:rPr>
          <w:rFonts w:hint="eastAsia"/>
          <w:sz w:val="21"/>
          <w:szCs w:val="21"/>
          <w:lang w:val="en-US" w:eastAsia="zh-CN"/>
        </w:rPr>
        <w:t>8</w:t>
      </w:r>
      <w:r>
        <w:rPr>
          <w:rFonts w:hint="eastAsia"/>
          <w:sz w:val="21"/>
          <w:szCs w:val="21"/>
          <w:lang w:eastAsia="zh-CN"/>
        </w:rPr>
        <w:t xml:space="preserve"> meeting [2], the agreement related to </w:t>
      </w:r>
      <w:r>
        <w:rPr>
          <w:rFonts w:eastAsiaTheme="minorEastAsia"/>
          <w:sz w:val="21"/>
          <w:szCs w:val="21"/>
          <w:lang w:eastAsia="zh-TW"/>
        </w:rPr>
        <w:t>cross-carrier beam reporting</w:t>
      </w:r>
      <w:r>
        <w:rPr>
          <w:rFonts w:hint="eastAsia" w:eastAsia="宋体"/>
          <w:color w:val="000000"/>
          <w:sz w:val="21"/>
          <w:szCs w:val="21"/>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b/>
                <w:bCs/>
                <w:lang w:val="en-US"/>
              </w:rPr>
            </w:pPr>
            <w:r>
              <w:rPr>
                <w:b/>
                <w:bCs/>
                <w:highlight w:val="green"/>
                <w:lang w:val="en-US"/>
              </w:rPr>
              <w:t>Agreement</w:t>
            </w:r>
          </w:p>
          <w:p>
            <w:pPr>
              <w:shd w:val="clear" w:color="auto" w:fill="FFFFFF"/>
              <w:adjustRightInd w:val="0"/>
              <w:snapToGrid w:val="0"/>
              <w:rPr>
                <w:rFonts w:eastAsia="宋体"/>
              </w:rPr>
            </w:pPr>
            <w:r>
              <w:rPr>
                <w:rFonts w:eastAsia="宋体"/>
                <w:color w:val="auto"/>
              </w:rPr>
              <w:t>On beam report transmission procedure for UE-initiated/</w:t>
            </w:r>
            <w:r>
              <w:rPr>
                <w:rFonts w:eastAsia="宋体"/>
              </w:rPr>
              <w:t>event-driven beam reporting, regarding Event-2, for at least Mode-B, the beam report should be carried in the second UL channel in the CC where the corresponding CSI report configuration is configured.</w:t>
            </w:r>
          </w:p>
          <w:p>
            <w:pPr>
              <w:pStyle w:val="37"/>
              <w:numPr>
                <w:ilvl w:val="0"/>
                <w:numId w:val="8"/>
              </w:numPr>
              <w:shd w:val="clear" w:color="auto" w:fill="FFFFFF"/>
              <w:adjustRightInd w:val="0"/>
              <w:snapToGrid w:val="0"/>
              <w:spacing w:line="240" w:lineRule="auto"/>
              <w:ind w:left="960" w:hanging="480" w:firstLineChars="0"/>
              <w:rPr>
                <w:rFonts w:hint="default" w:ascii="Times New Roman" w:hAnsi="Times New Roman" w:cs="Times New Roman"/>
                <w:sz w:val="20"/>
                <w:szCs w:val="20"/>
              </w:rPr>
            </w:pPr>
            <w:r>
              <w:rPr>
                <w:rFonts w:ascii="Times New Roman" w:hAnsi="Times New Roman" w:cs="Times New Roman"/>
                <w:sz w:val="20"/>
                <w:szCs w:val="20"/>
              </w:rPr>
              <w:t xml:space="preserve">Above applies to both cross-CC and same-CC beam report. </w:t>
            </w:r>
          </w:p>
          <w:p>
            <w:pPr>
              <w:pStyle w:val="37"/>
              <w:numPr>
                <w:ilvl w:val="0"/>
                <w:numId w:val="8"/>
              </w:numPr>
              <w:shd w:val="clear" w:color="auto" w:fill="FFFFFF"/>
              <w:adjustRightInd w:val="0"/>
              <w:snapToGrid w:val="0"/>
              <w:spacing w:line="240" w:lineRule="auto"/>
              <w:ind w:left="960" w:hanging="480" w:firstLineChars="0"/>
              <w:rPr>
                <w:rFonts w:hint="default" w:ascii="Times New Roman" w:hAnsi="Times New Roman" w:cs="Times New Roman"/>
                <w:color w:val="auto"/>
                <w:sz w:val="20"/>
                <w:szCs w:val="20"/>
              </w:rPr>
            </w:pPr>
            <w:r>
              <w:rPr>
                <w:rFonts w:ascii="Times New Roman" w:hAnsi="Times New Roman" w:cs="Times New Roman"/>
                <w:sz w:val="20"/>
                <w:szCs w:val="20"/>
              </w:rPr>
              <w:t>Note: Above is applied to the case that second UL channel is PUSCH</w:t>
            </w:r>
            <w:r>
              <w:rPr>
                <w:rFonts w:ascii="Times New Roman" w:hAnsi="Times New Roman" w:cs="Times New Roman"/>
                <w:color w:val="auto"/>
                <w:sz w:val="20"/>
                <w:szCs w:val="20"/>
              </w:rPr>
              <w:t xml:space="preserve">. </w:t>
            </w:r>
          </w:p>
          <w:p>
            <w:pPr>
              <w:pStyle w:val="37"/>
              <w:numPr>
                <w:ilvl w:val="0"/>
                <w:numId w:val="8"/>
              </w:numPr>
              <w:shd w:val="clear" w:color="auto" w:fill="FFFFFF"/>
              <w:adjustRightInd w:val="0"/>
              <w:snapToGrid w:val="0"/>
              <w:spacing w:line="240" w:lineRule="auto"/>
              <w:ind w:left="960" w:hanging="480" w:firstLineChars="0"/>
              <w:rPr>
                <w:rFonts w:hint="default" w:ascii="Times New Roman" w:hAnsi="Times New Roman" w:eastAsia="Malgun Gothic"/>
                <w:sz w:val="20"/>
                <w:szCs w:val="20"/>
              </w:rPr>
            </w:pPr>
            <w:r>
              <w:rPr>
                <w:rFonts w:ascii="Times New Roman" w:hAnsi="Times New Roman" w:cs="Times New Roman"/>
                <w:sz w:val="20"/>
                <w:szCs w:val="20"/>
              </w:rPr>
              <w:t xml:space="preserve">FFS: Whether the first and second channels can be from the same/different CC. </w:t>
            </w:r>
          </w:p>
        </w:tc>
      </w:tr>
    </w:tbl>
    <w:p>
      <w:pPr>
        <w:snapToGrid w:val="0"/>
        <w:spacing w:before="120" w:beforeLines="50" w:line="288" w:lineRule="auto"/>
        <w:jc w:val="both"/>
        <w:rPr>
          <w:sz w:val="21"/>
          <w:szCs w:val="21"/>
          <w:lang w:val="en-US" w:eastAsia="zh-CN"/>
        </w:rPr>
      </w:pPr>
      <w:r>
        <w:rPr>
          <w:rFonts w:hint="eastAsia"/>
          <w:sz w:val="21"/>
          <w:szCs w:val="21"/>
          <w:lang w:val="en-US" w:eastAsia="zh-CN"/>
        </w:rPr>
        <w:t>In the case of cross-CC triggered events for Mode B, we need to consider whether different cells share the same first channel or if each cell has its own independent first channel. There are two options that can be considered：</w:t>
      </w:r>
    </w:p>
    <w:p>
      <w:pPr>
        <w:pStyle w:val="37"/>
        <w:numPr>
          <w:ilvl w:val="0"/>
          <w:numId w:val="15"/>
        </w:numPr>
        <w:snapToGrid w:val="0"/>
        <w:spacing w:line="288" w:lineRule="auto"/>
        <w:ind w:left="442" w:hanging="442" w:firstLineChars="0"/>
        <w:rPr>
          <w:rFonts w:ascii="Times New Roman" w:hAnsi="Times New Roman"/>
          <w:sz w:val="21"/>
          <w:szCs w:val="21"/>
          <w:lang w:val="en-US" w:eastAsia="zh-CN"/>
        </w:rPr>
      </w:pPr>
      <w:r>
        <w:rPr>
          <w:rFonts w:hint="eastAsia" w:ascii="Times New Roman" w:hAnsi="Times New Roman"/>
          <w:sz w:val="21"/>
          <w:szCs w:val="21"/>
          <w:lang w:val="en-US" w:eastAsia="zh-CN"/>
        </w:rPr>
        <w:t xml:space="preserve">Option-1: Multiple </w:t>
      </w:r>
      <w:r>
        <w:rPr>
          <w:rFonts w:hint="eastAsia" w:ascii="Times New Roman" w:hAnsi="Times New Roman"/>
          <w:szCs w:val="21"/>
        </w:rPr>
        <w:t>cells</w:t>
      </w:r>
      <w:r>
        <w:rPr>
          <w:rFonts w:hint="eastAsia" w:ascii="Times New Roman" w:hAnsi="Times New Roman"/>
          <w:sz w:val="21"/>
          <w:szCs w:val="21"/>
          <w:lang w:val="en-US" w:eastAsia="zh-CN"/>
        </w:rPr>
        <w:t xml:space="preserve"> share the same first channel.</w:t>
      </w:r>
    </w:p>
    <w:p>
      <w:pPr>
        <w:pStyle w:val="37"/>
        <w:numPr>
          <w:ilvl w:val="0"/>
          <w:numId w:val="15"/>
        </w:numPr>
        <w:snapToGrid w:val="0"/>
        <w:spacing w:line="288" w:lineRule="auto"/>
        <w:ind w:left="442" w:hanging="442" w:firstLineChars="0"/>
        <w:rPr>
          <w:rFonts w:ascii="Times New Roman" w:hAnsi="Times New Roman"/>
          <w:sz w:val="21"/>
          <w:szCs w:val="21"/>
          <w:lang w:val="en-US" w:eastAsia="zh-CN"/>
        </w:rPr>
      </w:pPr>
      <w:r>
        <w:rPr>
          <w:rFonts w:hint="eastAsia" w:ascii="Times New Roman" w:hAnsi="Times New Roman"/>
          <w:sz w:val="21"/>
          <w:szCs w:val="21"/>
          <w:lang w:val="en-US" w:eastAsia="zh-CN"/>
        </w:rPr>
        <w:t xml:space="preserve">Option-2: Each </w:t>
      </w:r>
      <w:r>
        <w:rPr>
          <w:rFonts w:hint="eastAsia" w:ascii="Times New Roman" w:hAnsi="Times New Roman"/>
          <w:szCs w:val="21"/>
        </w:rPr>
        <w:t>cell</w:t>
      </w:r>
      <w:r>
        <w:rPr>
          <w:rFonts w:hint="eastAsia" w:ascii="Times New Roman" w:hAnsi="Times New Roman"/>
          <w:sz w:val="21"/>
          <w:szCs w:val="21"/>
          <w:lang w:val="en-US" w:eastAsia="zh-CN"/>
        </w:rPr>
        <w:t xml:space="preserve"> has its own </w:t>
      </w:r>
      <w:r>
        <w:rPr>
          <w:rFonts w:ascii="Times New Roman" w:hAnsi="Times New Roman"/>
          <w:szCs w:val="21"/>
        </w:rPr>
        <w:t xml:space="preserve">dedicated </w:t>
      </w:r>
      <w:r>
        <w:rPr>
          <w:rFonts w:hint="eastAsia" w:ascii="Times New Roman" w:hAnsi="Times New Roman"/>
          <w:sz w:val="21"/>
          <w:szCs w:val="21"/>
          <w:lang w:val="en-US" w:eastAsia="zh-CN"/>
        </w:rPr>
        <w:t>first channel.</w:t>
      </w:r>
    </w:p>
    <w:p>
      <w:pPr>
        <w:snapToGrid w:val="0"/>
        <w:spacing w:before="120" w:beforeLines="50" w:line="288" w:lineRule="auto"/>
        <w:jc w:val="both"/>
        <w:rPr>
          <w:sz w:val="21"/>
          <w:szCs w:val="21"/>
          <w:lang w:val="en-US" w:eastAsia="zh-CN"/>
        </w:rPr>
      </w:pPr>
      <w:r>
        <w:rPr>
          <w:rFonts w:hint="eastAsia"/>
          <w:sz w:val="21"/>
          <w:szCs w:val="21"/>
          <w:lang w:val="en-US" w:eastAsia="zh-CN"/>
        </w:rPr>
        <w:t>For Option-1, when multiple cells share the same first channel, the 1-bit indication of the first channel is not sufficient to provide adequate information, such as which cell satisfies the condition of UEI beam reporting, which event is satisfied if multiple events are supported, necessitating the design of a new type of UCI. For Option-2, when each cell has its own independent first channel, an explicitly or implicitly way is needed to imply an association between the first channel and the cell ID. We are open to discuss Option-1 and Option-2.</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default"/>
          <w:b/>
          <w:bCs/>
          <w:i/>
          <w:iCs/>
          <w:sz w:val="21"/>
          <w:szCs w:val="21"/>
          <w:u w:val="single"/>
          <w:lang w:eastAsia="zh-CN"/>
        </w:rPr>
        <w:t>1</w:t>
      </w:r>
      <w:r>
        <w:rPr>
          <w:rFonts w:hint="default"/>
          <w:b/>
          <w:bCs/>
          <w:i/>
          <w:iCs/>
          <w:sz w:val="21"/>
          <w:szCs w:val="21"/>
          <w:u w:val="single"/>
          <w:lang w:val="en-US" w:eastAsia="zh-CN"/>
        </w:rPr>
        <w:t>5</w:t>
      </w:r>
      <w:r>
        <w:rPr>
          <w:b/>
          <w:bCs/>
          <w:i/>
          <w:iCs/>
          <w:sz w:val="21"/>
          <w:szCs w:val="21"/>
          <w:lang w:eastAsia="zh-CN"/>
        </w:rPr>
        <w:t xml:space="preserve">: </w:t>
      </w:r>
      <w:r>
        <w:rPr>
          <w:rFonts w:hint="default"/>
          <w:b/>
          <w:bCs/>
          <w:i/>
          <w:iCs/>
          <w:sz w:val="21"/>
          <w:szCs w:val="21"/>
          <w:lang w:eastAsia="zh-CN"/>
        </w:rPr>
        <w:t>R</w:t>
      </w:r>
      <w:r>
        <w:rPr>
          <w:b/>
          <w:bCs/>
          <w:i/>
          <w:iCs/>
          <w:sz w:val="21"/>
          <w:szCs w:val="21"/>
          <w:lang w:eastAsia="zh-CN"/>
        </w:rPr>
        <w:t>egarding cross-carrier beam reporting in Mode-B</w:t>
      </w:r>
      <w:r>
        <w:rPr>
          <w:rFonts w:hint="default"/>
          <w:b/>
          <w:bCs/>
          <w:i/>
          <w:iCs/>
          <w:sz w:val="21"/>
          <w:szCs w:val="21"/>
          <w:lang w:val="en-US" w:eastAsia="zh-CN"/>
        </w:rPr>
        <w:t>, two options can be considered for the first channel：</w:t>
      </w:r>
    </w:p>
    <w:p>
      <w:pPr>
        <w:pStyle w:val="37"/>
        <w:numPr>
          <w:ilvl w:val="0"/>
          <w:numId w:val="16"/>
        </w:numPr>
        <w:snapToGrid w:val="0"/>
        <w:spacing w:line="288" w:lineRule="auto"/>
        <w:ind w:left="442" w:hanging="442" w:firstLineChars="0"/>
        <w:rPr>
          <w:rFonts w:ascii="Times New Roman" w:hAnsi="Times New Roman"/>
          <w:b/>
          <w:bCs/>
          <w:i/>
          <w:iCs/>
          <w:szCs w:val="21"/>
        </w:rPr>
      </w:pPr>
      <w:r>
        <w:rPr>
          <w:rFonts w:hint="eastAsia" w:ascii="Times New Roman" w:hAnsi="Times New Roman"/>
          <w:b/>
          <w:bCs/>
          <w:i/>
          <w:iCs/>
          <w:szCs w:val="21"/>
        </w:rPr>
        <w:t xml:space="preserve">Option-1: Multiple </w:t>
      </w:r>
      <w:r>
        <w:rPr>
          <w:rFonts w:hint="eastAsia" w:ascii="Times New Roman" w:hAnsi="Times New Roman"/>
          <w:b/>
          <w:bCs/>
          <w:i/>
          <w:iCs/>
          <w:szCs w:val="21"/>
        </w:rPr>
        <w:t>cells</w:t>
      </w:r>
      <w:r>
        <w:rPr>
          <w:rFonts w:hint="eastAsia" w:ascii="Times New Roman" w:hAnsi="Times New Roman"/>
          <w:b/>
          <w:bCs/>
          <w:i/>
          <w:iCs/>
          <w:szCs w:val="21"/>
        </w:rPr>
        <w:t xml:space="preserve"> share the same first channel.</w:t>
      </w:r>
    </w:p>
    <w:p>
      <w:pPr>
        <w:pStyle w:val="37"/>
        <w:numPr>
          <w:ilvl w:val="0"/>
          <w:numId w:val="16"/>
        </w:numPr>
        <w:snapToGrid w:val="0"/>
        <w:spacing w:line="288" w:lineRule="auto"/>
        <w:ind w:left="442" w:hanging="442" w:firstLineChars="0"/>
        <w:rPr>
          <w:rFonts w:ascii="Times New Roman" w:hAnsi="Times New Roman"/>
          <w:b/>
          <w:bCs/>
          <w:i/>
          <w:iCs/>
          <w:szCs w:val="21"/>
        </w:rPr>
      </w:pPr>
      <w:r>
        <w:rPr>
          <w:rFonts w:hint="eastAsia" w:ascii="Times New Roman" w:hAnsi="Times New Roman"/>
          <w:b/>
          <w:bCs/>
          <w:i/>
          <w:iCs/>
          <w:szCs w:val="21"/>
        </w:rPr>
        <w:t xml:space="preserve">Option-2: Each </w:t>
      </w:r>
      <w:r>
        <w:rPr>
          <w:rFonts w:hint="eastAsia" w:ascii="Times New Roman" w:hAnsi="Times New Roman"/>
          <w:b/>
          <w:bCs/>
          <w:i/>
          <w:iCs/>
          <w:szCs w:val="21"/>
        </w:rPr>
        <w:t>cell</w:t>
      </w:r>
      <w:r>
        <w:rPr>
          <w:rFonts w:hint="eastAsia" w:ascii="Times New Roman" w:hAnsi="Times New Roman"/>
          <w:b/>
          <w:bCs/>
          <w:i/>
          <w:iCs/>
          <w:szCs w:val="21"/>
        </w:rPr>
        <w:t xml:space="preserve"> has its own </w:t>
      </w:r>
      <w:r>
        <w:rPr>
          <w:rFonts w:hint="eastAsia" w:ascii="Times New Roman" w:hAnsi="Times New Roman"/>
          <w:b/>
          <w:bCs/>
          <w:i/>
          <w:iCs/>
          <w:szCs w:val="21"/>
        </w:rPr>
        <w:t>dedicated</w:t>
      </w:r>
      <w:r>
        <w:rPr>
          <w:rFonts w:hint="eastAsia" w:ascii="Times New Roman" w:hAnsi="Times New Roman"/>
          <w:b/>
          <w:bCs/>
          <w:i/>
          <w:iCs/>
          <w:szCs w:val="21"/>
        </w:rPr>
        <w:t xml:space="preserve"> first channel.</w:t>
      </w:r>
    </w:p>
    <w:p>
      <w:pPr>
        <w:snapToGrid w:val="0"/>
        <w:spacing w:before="120" w:beforeLines="50" w:line="288" w:lineRule="auto"/>
        <w:jc w:val="both"/>
        <w:rPr>
          <w:rStyle w:val="22"/>
          <w:rFonts w:eastAsiaTheme="minorEastAsia"/>
          <w:sz w:val="22"/>
          <w:szCs w:val="22"/>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5</w:t>
      </w:r>
      <w:r>
        <w:rPr>
          <w:rFonts w:ascii="Arial" w:hAnsi="Arial" w:cs="Arial"/>
          <w:b/>
          <w:sz w:val="24"/>
          <w:szCs w:val="24"/>
        </w:rPr>
        <w:t>. Conclusion</w:t>
      </w:r>
    </w:p>
    <w:p>
      <w:pPr>
        <w:widowControl w:val="0"/>
        <w:snapToGrid w:val="0"/>
        <w:spacing w:before="120" w:beforeLines="50" w:line="300" w:lineRule="auto"/>
        <w:jc w:val="both"/>
        <w:rPr>
          <w:rFonts w:eastAsia="Malgun Gothic"/>
          <w:kern w:val="2"/>
          <w:sz w:val="21"/>
          <w:szCs w:val="21"/>
          <w:lang w:val="en-US" w:eastAsia="ko-KR"/>
        </w:rPr>
      </w:pPr>
      <w:r>
        <w:rPr>
          <w:rFonts w:eastAsia="Times New Roman"/>
          <w:kern w:val="2"/>
          <w:sz w:val="21"/>
          <w:szCs w:val="21"/>
          <w:lang w:val="en-US" w:eastAsia="ko-KR"/>
        </w:rPr>
        <w:t>Based on the above discussions, the proposals are as follows:</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1</w:t>
      </w:r>
      <w:r>
        <w:rPr>
          <w:rFonts w:eastAsiaTheme="minorEastAsia"/>
          <w:b/>
          <w:i/>
          <w:sz w:val="21"/>
          <w:szCs w:val="21"/>
        </w:rPr>
        <w:t xml:space="preserve">: Regarding RS measurement for the current beam for Event 2, </w:t>
      </w:r>
      <w:r>
        <w:rPr>
          <w:rFonts w:hint="eastAsia" w:eastAsiaTheme="minorEastAsia"/>
          <w:b/>
          <w:i/>
          <w:sz w:val="21"/>
          <w:szCs w:val="21"/>
          <w:lang w:eastAsia="zh-CN"/>
        </w:rPr>
        <w:t>when</w:t>
      </w:r>
      <w:r>
        <w:rPr>
          <w:rFonts w:eastAsiaTheme="minorEastAsia"/>
          <w:b/>
          <w:i/>
          <w:sz w:val="21"/>
          <w:szCs w:val="21"/>
        </w:rPr>
        <w:t xml:space="preserve"> only one TRS is configured in the indicated TCI state</w:t>
      </w:r>
      <w:r>
        <w:rPr>
          <w:rFonts w:hint="eastAsia" w:eastAsiaTheme="minorEastAsia"/>
          <w:b/>
          <w:i/>
          <w:sz w:val="21"/>
          <w:szCs w:val="21"/>
          <w:lang w:eastAsia="zh-CN"/>
        </w:rPr>
        <w:t xml:space="preserve">, support </w:t>
      </w:r>
      <w:r>
        <w:rPr>
          <w:rFonts w:eastAsiaTheme="minorEastAsia"/>
          <w:b/>
          <w:i/>
          <w:sz w:val="21"/>
          <w:szCs w:val="21"/>
        </w:rPr>
        <w:t>Option-2: Further support TRS as measurement RS of current beam for determining L1-RSRP</w:t>
      </w:r>
      <w:r>
        <w:rPr>
          <w:rFonts w:hint="eastAsia" w:eastAsiaTheme="minorEastAsia"/>
          <w:b/>
          <w:i/>
          <w:sz w:val="21"/>
          <w:szCs w:val="21"/>
          <w:lang w:eastAsia="zh-CN"/>
        </w:rPr>
        <w:t>.</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2</w:t>
      </w:r>
      <w:r>
        <w:rPr>
          <w:rFonts w:eastAsiaTheme="minorEastAsia"/>
          <w:b/>
          <w:i/>
          <w:sz w:val="21"/>
          <w:szCs w:val="21"/>
        </w:rPr>
        <w:t xml:space="preserve">: On UE-initiated/event-driven beam reporting, support L1-RSRP as a measurement quantity on </w:t>
      </w:r>
      <w:r>
        <w:rPr>
          <w:rFonts w:hint="eastAsia" w:eastAsiaTheme="minorEastAsia"/>
          <w:b/>
          <w:i/>
          <w:sz w:val="21"/>
          <w:szCs w:val="21"/>
          <w:lang w:eastAsia="zh-CN"/>
        </w:rPr>
        <w:t>TRS for new beam.</w:t>
      </w:r>
    </w:p>
    <w:p>
      <w:pPr>
        <w:snapToGrid w:val="0"/>
        <w:spacing w:before="120" w:beforeLines="50" w:line="288" w:lineRule="auto"/>
        <w:jc w:val="both"/>
        <w:rPr>
          <w:rFonts w:eastAsiaTheme="minorEastAsia"/>
          <w:b/>
          <w:i/>
          <w:sz w:val="21"/>
          <w:szCs w:val="21"/>
          <w:u w:val="single"/>
        </w:rPr>
      </w:pPr>
      <w:r>
        <w:rPr>
          <w:rFonts w:eastAsiaTheme="minorEastAsia"/>
          <w:b/>
          <w:i/>
          <w:sz w:val="21"/>
          <w:szCs w:val="21"/>
          <w:u w:val="single"/>
        </w:rPr>
        <w:t>Propos</w:t>
      </w:r>
      <w:r>
        <w:rPr>
          <w:rFonts w:hint="eastAsia" w:eastAsiaTheme="minorEastAsia"/>
          <w:b/>
          <w:i/>
          <w:sz w:val="21"/>
          <w:szCs w:val="21"/>
          <w:u w:val="single"/>
          <w:lang w:eastAsia="zh-CN"/>
        </w:rPr>
        <w:t>al 3</w:t>
      </w:r>
      <w:r>
        <w:rPr>
          <w:rFonts w:eastAsiaTheme="minorEastAsia"/>
          <w:b/>
          <w:i/>
          <w:sz w:val="21"/>
          <w:szCs w:val="21"/>
        </w:rPr>
        <w:t xml:space="preserve">: </w:t>
      </w:r>
      <w:r>
        <w:rPr>
          <w:rFonts w:hint="eastAsia" w:eastAsiaTheme="minorEastAsia"/>
          <w:b/>
          <w:i/>
          <w:sz w:val="21"/>
          <w:szCs w:val="21"/>
        </w:rPr>
        <w:t xml:space="preserve">Confirm the </w:t>
      </w:r>
      <w:r>
        <w:rPr>
          <w:rFonts w:eastAsiaTheme="minorEastAsia"/>
          <w:b/>
          <w:i/>
          <w:sz w:val="21"/>
          <w:szCs w:val="21"/>
        </w:rPr>
        <w:t>Working Assumption</w:t>
      </w:r>
      <w:r>
        <w:rPr>
          <w:rFonts w:hint="eastAsia" w:eastAsiaTheme="minorEastAsia"/>
          <w:b/>
          <w:i/>
          <w:sz w:val="21"/>
          <w:szCs w:val="21"/>
        </w:rPr>
        <w:t xml:space="preserve"> with clarification</w:t>
      </w:r>
      <w:r>
        <w:rPr>
          <w:rFonts w:hint="eastAsia" w:eastAsiaTheme="minorEastAsia"/>
          <w:b/>
          <w:i/>
          <w:sz w:val="21"/>
          <w:szCs w:val="21"/>
          <w:lang w:eastAsia="zh-CN"/>
        </w:rPr>
        <w:t xml:space="preserve"> in bracket</w:t>
      </w:r>
      <w:r>
        <w:rPr>
          <w:rFonts w:hint="eastAsia" w:eastAsiaTheme="minorEastAsia"/>
          <w:b/>
          <w:i/>
          <w:sz w:val="21"/>
          <w:szCs w:val="21"/>
        </w:rPr>
        <w:t>:</w:t>
      </w:r>
      <w:r>
        <w:rPr>
          <w:rFonts w:eastAsiaTheme="minorEastAsia"/>
          <w:b/>
          <w:i/>
          <w:sz w:val="21"/>
          <w:szCs w:val="21"/>
        </w:rPr>
        <w:t xml:space="preserve"> Enabling of either Scheme-1 or Scheme-2 should ensure the same RS type</w:t>
      </w:r>
      <w:r>
        <w:rPr>
          <w:rFonts w:hint="eastAsia" w:eastAsiaTheme="minorEastAsia"/>
          <w:b/>
          <w:i/>
          <w:sz w:val="21"/>
          <w:szCs w:val="21"/>
        </w:rPr>
        <w:t xml:space="preserve"> (RS type includes TRS, CSI-RS for beam </w:t>
      </w:r>
      <w:r>
        <w:rPr>
          <w:rFonts w:eastAsiaTheme="minorEastAsia"/>
          <w:b/>
          <w:i/>
          <w:sz w:val="21"/>
          <w:szCs w:val="21"/>
        </w:rPr>
        <w:t>management</w:t>
      </w:r>
      <w:r>
        <w:rPr>
          <w:rFonts w:hint="eastAsia" w:eastAsiaTheme="minorEastAsia"/>
          <w:b/>
          <w:i/>
          <w:sz w:val="21"/>
          <w:szCs w:val="21"/>
        </w:rPr>
        <w:t>, SSB)</w:t>
      </w:r>
      <w:r>
        <w:rPr>
          <w:rFonts w:eastAsiaTheme="minorEastAsia"/>
          <w:b/>
          <w:i/>
          <w:sz w:val="21"/>
          <w:szCs w:val="21"/>
        </w:rPr>
        <w:t xml:space="preserve"> for RS measurement for current beam and new beam.</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4</w:t>
      </w:r>
      <w:r>
        <w:rPr>
          <w:rFonts w:eastAsiaTheme="minorEastAsia"/>
          <w:b/>
          <w:i/>
          <w:sz w:val="21"/>
          <w:szCs w:val="21"/>
        </w:rPr>
        <w:t xml:space="preserve">: </w:t>
      </w:r>
      <w:r>
        <w:rPr>
          <w:b/>
          <w:i/>
          <w:sz w:val="21"/>
          <w:szCs w:val="21"/>
          <w:lang w:eastAsia="zh-CN"/>
        </w:rPr>
        <w:t xml:space="preserve">Enabling one of either Scheme-1 or Scheme-2 is selected by an implicit manner, if the RS(s) for new beam are </w:t>
      </w:r>
      <w:r>
        <w:rPr>
          <w:rFonts w:hint="eastAsia" w:eastAsiaTheme="minorEastAsia"/>
          <w:b/>
          <w:i/>
          <w:sz w:val="21"/>
          <w:szCs w:val="21"/>
        </w:rPr>
        <w:t>TRS</w:t>
      </w:r>
      <w:r>
        <w:rPr>
          <w:rFonts w:hint="eastAsia" w:eastAsiaTheme="minorEastAsia"/>
          <w:b/>
          <w:i/>
          <w:sz w:val="21"/>
          <w:szCs w:val="21"/>
          <w:lang w:eastAsia="zh-CN"/>
        </w:rPr>
        <w:t xml:space="preserve"> or </w:t>
      </w:r>
      <w:r>
        <w:rPr>
          <w:rFonts w:hint="eastAsia" w:eastAsiaTheme="minorEastAsia"/>
          <w:b/>
          <w:i/>
          <w:sz w:val="21"/>
          <w:szCs w:val="21"/>
        </w:rPr>
        <w:t xml:space="preserve">CSI-RS for beam </w:t>
      </w:r>
      <w:r>
        <w:rPr>
          <w:rFonts w:eastAsiaTheme="minorEastAsia"/>
          <w:b/>
          <w:i/>
          <w:sz w:val="21"/>
          <w:szCs w:val="21"/>
        </w:rPr>
        <w:t>management</w:t>
      </w:r>
      <w:r>
        <w:rPr>
          <w:b/>
          <w:i/>
          <w:sz w:val="21"/>
          <w:szCs w:val="21"/>
          <w:lang w:eastAsia="zh-CN"/>
        </w:rPr>
        <w:t>, Scheme-1 is enabled; otherwise, Scheme-2 is enabled.</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5</w:t>
      </w:r>
      <w:r>
        <w:rPr>
          <w:rFonts w:eastAsiaTheme="minorEastAsia"/>
          <w:b/>
          <w:i/>
          <w:sz w:val="21"/>
          <w:szCs w:val="21"/>
        </w:rPr>
        <w:t>: Regarding explicit RS configuration for new beam measurement for Event 2</w:t>
      </w:r>
      <w:r>
        <w:rPr>
          <w:rFonts w:hint="eastAsia" w:eastAsiaTheme="minorEastAsia"/>
          <w:b/>
          <w:i/>
          <w:sz w:val="21"/>
          <w:szCs w:val="21"/>
          <w:lang w:eastAsia="zh-CN"/>
        </w:rPr>
        <w:t>, MAC CE is not needed to update the</w:t>
      </w:r>
      <w:r>
        <w:rPr>
          <w:rFonts w:eastAsiaTheme="minorEastAsia"/>
          <w:b/>
          <w:i/>
          <w:sz w:val="21"/>
          <w:szCs w:val="21"/>
          <w:lang w:eastAsia="zh-CN"/>
        </w:rPr>
        <w:t xml:space="preserve"> RS in the RS resource set.</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6</w:t>
      </w:r>
      <w:r>
        <w:rPr>
          <w:rFonts w:eastAsiaTheme="minorEastAsia"/>
          <w:b/>
          <w:i/>
          <w:sz w:val="21"/>
          <w:szCs w:val="21"/>
        </w:rPr>
        <w:t xml:space="preserve">: </w:t>
      </w:r>
      <w:r>
        <w:rPr>
          <w:rFonts w:hint="eastAsia" w:eastAsiaTheme="minorEastAsia"/>
          <w:b/>
          <w:i/>
          <w:sz w:val="21"/>
          <w:szCs w:val="21"/>
          <w:lang w:eastAsia="zh-CN"/>
        </w:rPr>
        <w:t>R</w:t>
      </w:r>
      <w:r>
        <w:rPr>
          <w:rFonts w:eastAsiaTheme="minorEastAsia"/>
          <w:b/>
          <w:i/>
          <w:sz w:val="21"/>
          <w:szCs w:val="21"/>
        </w:rPr>
        <w:t>egarding trigger events,</w:t>
      </w:r>
      <w:r>
        <w:rPr>
          <w:rFonts w:hint="eastAsia" w:eastAsiaTheme="minorEastAsia"/>
          <w:b/>
          <w:i/>
          <w:sz w:val="21"/>
          <w:szCs w:val="21"/>
          <w:lang w:eastAsia="zh-CN"/>
        </w:rPr>
        <w:t xml:space="preserve"> </w:t>
      </w:r>
      <w:r>
        <w:rPr>
          <w:rFonts w:eastAsiaTheme="minorEastAsia"/>
          <w:b/>
          <w:i/>
          <w:sz w:val="21"/>
          <w:szCs w:val="21"/>
          <w:lang w:eastAsia="zh-CN"/>
        </w:rPr>
        <w:t>Event-1: Quality of the current beam is worse than a certain threshold</w:t>
      </w:r>
      <w:r>
        <w:rPr>
          <w:rFonts w:hint="eastAsia" w:eastAsiaTheme="minorEastAsia"/>
          <w:b/>
          <w:i/>
          <w:sz w:val="21"/>
          <w:szCs w:val="21"/>
          <w:lang w:eastAsia="zh-CN"/>
        </w:rPr>
        <w:t xml:space="preserve"> could be supported, </w:t>
      </w:r>
      <w:r>
        <w:rPr>
          <w:rFonts w:eastAsiaTheme="minorEastAsia"/>
          <w:b/>
          <w:i/>
          <w:sz w:val="21"/>
          <w:szCs w:val="21"/>
          <w:lang w:eastAsia="zh-CN"/>
        </w:rPr>
        <w:t>and Mode-A could be used with 1 bit first PUCCH to request an aperiodic CSI reporting when the condition of Event-1 is satisfied.</w:t>
      </w:r>
    </w:p>
    <w:p>
      <w:pPr>
        <w:snapToGrid w:val="0"/>
        <w:spacing w:before="120" w:beforeLines="50" w:line="288" w:lineRule="auto"/>
        <w:jc w:val="both"/>
        <w:rPr>
          <w:rFonts w:eastAsiaTheme="minorEastAsia"/>
          <w:b/>
          <w:i/>
          <w:sz w:val="21"/>
          <w:szCs w:val="21"/>
          <w:lang w:eastAsia="zh-CN"/>
        </w:rPr>
      </w:pPr>
      <w:r>
        <w:rPr>
          <w:rFonts w:hint="eastAsia" w:eastAsiaTheme="minorEastAsia"/>
          <w:b/>
          <w:i/>
          <w:sz w:val="21"/>
          <w:szCs w:val="21"/>
          <w:u w:val="single"/>
          <w:lang w:eastAsia="zh-CN"/>
        </w:rPr>
        <w:t>Proposal 7</w:t>
      </w:r>
      <w:r>
        <w:rPr>
          <w:rFonts w:hint="eastAsia" w:eastAsiaTheme="minorEastAsia"/>
          <w:b/>
          <w:i/>
          <w:sz w:val="21"/>
          <w:szCs w:val="21"/>
          <w:lang w:eastAsia="zh-CN"/>
        </w:rPr>
        <w:t xml:space="preserve">: </w:t>
      </w:r>
      <w:r>
        <w:rPr>
          <w:rFonts w:eastAsiaTheme="minorEastAsia"/>
          <w:b/>
          <w:i/>
          <w:sz w:val="21"/>
          <w:szCs w:val="21"/>
          <w:lang w:eastAsia="zh-CN"/>
        </w:rPr>
        <w:t>The range</w:t>
      </w:r>
      <w:r>
        <w:rPr>
          <w:rFonts w:hint="eastAsia" w:eastAsiaTheme="minorEastAsia"/>
          <w:b/>
          <w:i/>
          <w:sz w:val="21"/>
          <w:szCs w:val="21"/>
          <w:lang w:eastAsia="zh-CN"/>
        </w:rPr>
        <w:t xml:space="preserve"> is</w:t>
      </w:r>
      <w:r>
        <w:rPr>
          <w:rFonts w:eastAsiaTheme="minorEastAsia"/>
          <w:b/>
          <w:i/>
          <w:sz w:val="21"/>
          <w:szCs w:val="21"/>
          <w:lang w:eastAsia="zh-CN"/>
        </w:rPr>
        <w:t xml:space="preserve"> [-140, -44] dBm for both new beam and current beam report</w:t>
      </w:r>
      <w:r>
        <w:rPr>
          <w:rFonts w:hint="eastAsia" w:eastAsiaTheme="minorEastAsia"/>
          <w:b/>
          <w:i/>
          <w:sz w:val="21"/>
          <w:szCs w:val="21"/>
          <w:lang w:eastAsia="zh-CN"/>
        </w:rPr>
        <w:t>ing</w:t>
      </w:r>
      <w:r>
        <w:rPr>
          <w:rFonts w:eastAsiaTheme="minorEastAsia"/>
          <w:b/>
          <w:i/>
          <w:sz w:val="21"/>
          <w:szCs w:val="21"/>
          <w:lang w:eastAsia="zh-CN"/>
        </w:rPr>
        <w:t>.</w:t>
      </w:r>
    </w:p>
    <w:p>
      <w:pPr>
        <w:snapToGrid w:val="0"/>
        <w:spacing w:before="120" w:beforeLines="50" w:line="288" w:lineRule="auto"/>
        <w:jc w:val="both"/>
        <w:rPr>
          <w:b/>
          <w:i/>
          <w:sz w:val="21"/>
          <w:szCs w:val="21"/>
          <w:lang w:eastAsia="zh-CN"/>
        </w:rPr>
      </w:pPr>
      <w:r>
        <w:rPr>
          <w:rFonts w:hint="eastAsia" w:eastAsiaTheme="minorEastAsia"/>
          <w:b/>
          <w:i/>
          <w:sz w:val="21"/>
          <w:szCs w:val="21"/>
          <w:u w:val="single"/>
          <w:lang w:eastAsia="zh-CN"/>
        </w:rPr>
        <w:t>Proposal 8</w:t>
      </w:r>
      <w:r>
        <w:rPr>
          <w:rFonts w:hint="eastAsia" w:eastAsiaTheme="minorEastAsia"/>
          <w:b/>
          <w:i/>
          <w:sz w:val="21"/>
          <w:szCs w:val="21"/>
          <w:lang w:eastAsia="zh-CN"/>
        </w:rPr>
        <w:t xml:space="preserve">: </w:t>
      </w:r>
      <w:r>
        <w:rPr>
          <w:rFonts w:eastAsiaTheme="minorEastAsia"/>
          <w:b/>
          <w:i/>
          <w:sz w:val="21"/>
          <w:szCs w:val="21"/>
          <w:lang w:eastAsia="zh-CN"/>
        </w:rPr>
        <w:t xml:space="preserve">The </w:t>
      </w:r>
      <w:r>
        <w:rPr>
          <w:rFonts w:eastAsia="宋体"/>
          <w:b/>
          <w:i/>
          <w:sz w:val="21"/>
          <w:szCs w:val="21"/>
        </w:rPr>
        <w:t>step size of differential L1-RSRP</w:t>
      </w:r>
      <w:r>
        <w:rPr>
          <w:rFonts w:hint="eastAsia" w:eastAsiaTheme="minorEastAsia"/>
          <w:b/>
          <w:i/>
          <w:sz w:val="21"/>
          <w:szCs w:val="21"/>
          <w:lang w:eastAsia="zh-CN"/>
        </w:rPr>
        <w:t xml:space="preserve"> is</w:t>
      </w:r>
      <w:r>
        <w:rPr>
          <w:rFonts w:eastAsiaTheme="minorEastAsia"/>
          <w:b/>
          <w:i/>
          <w:sz w:val="21"/>
          <w:szCs w:val="21"/>
          <w:lang w:eastAsia="zh-CN"/>
        </w:rPr>
        <w:t xml:space="preserve"> </w:t>
      </w:r>
      <w:r>
        <w:rPr>
          <w:b/>
          <w:i/>
          <w:sz w:val="21"/>
          <w:szCs w:val="21"/>
          <w:lang w:eastAsia="zh-CN"/>
        </w:rPr>
        <w:t>2 dB</w:t>
      </w:r>
      <w:r>
        <w:rPr>
          <w:rFonts w:eastAsiaTheme="minorEastAsia"/>
          <w:b/>
          <w:i/>
          <w:sz w:val="21"/>
          <w:szCs w:val="21"/>
          <w:lang w:eastAsia="zh-CN"/>
        </w:rPr>
        <w:t xml:space="preserve"> for new beam report</w:t>
      </w:r>
      <w:r>
        <w:rPr>
          <w:rFonts w:hint="eastAsia" w:eastAsiaTheme="minorEastAsia"/>
          <w:b/>
          <w:i/>
          <w:sz w:val="21"/>
          <w:szCs w:val="21"/>
          <w:lang w:eastAsia="zh-CN"/>
        </w:rPr>
        <w:t>ing, and t</w:t>
      </w:r>
      <w:r>
        <w:rPr>
          <w:rFonts w:eastAsiaTheme="minorEastAsia"/>
          <w:b/>
          <w:i/>
          <w:sz w:val="21"/>
          <w:szCs w:val="21"/>
          <w:lang w:eastAsia="zh-CN"/>
        </w:rPr>
        <w:t xml:space="preserve">he </w:t>
      </w:r>
      <w:r>
        <w:rPr>
          <w:rFonts w:eastAsia="宋体"/>
          <w:b/>
          <w:i/>
          <w:sz w:val="21"/>
          <w:szCs w:val="21"/>
        </w:rPr>
        <w:t>step size of differential L1-RSRP</w:t>
      </w:r>
      <w:r>
        <w:rPr>
          <w:rFonts w:hint="eastAsia" w:eastAsiaTheme="minorEastAsia"/>
          <w:b/>
          <w:i/>
          <w:sz w:val="21"/>
          <w:szCs w:val="21"/>
          <w:lang w:eastAsia="zh-CN"/>
        </w:rPr>
        <w:t xml:space="preserve"> is</w:t>
      </w:r>
      <w:r>
        <w:rPr>
          <w:rFonts w:eastAsiaTheme="minorEastAsia"/>
          <w:b/>
          <w:i/>
          <w:sz w:val="21"/>
          <w:szCs w:val="21"/>
          <w:lang w:eastAsia="zh-CN"/>
        </w:rPr>
        <w:t xml:space="preserve"> </w:t>
      </w:r>
      <w:r>
        <w:rPr>
          <w:rFonts w:hint="eastAsia"/>
          <w:b/>
          <w:i/>
          <w:sz w:val="21"/>
          <w:szCs w:val="21"/>
          <w:lang w:eastAsia="zh-CN"/>
        </w:rPr>
        <w:t>3</w:t>
      </w:r>
      <w:r>
        <w:rPr>
          <w:b/>
          <w:i/>
          <w:sz w:val="21"/>
          <w:szCs w:val="21"/>
          <w:lang w:eastAsia="zh-CN"/>
        </w:rPr>
        <w:t xml:space="preserve"> dB</w:t>
      </w:r>
      <w:r>
        <w:rPr>
          <w:rFonts w:eastAsiaTheme="minorEastAsia"/>
          <w:b/>
          <w:i/>
          <w:sz w:val="21"/>
          <w:szCs w:val="21"/>
          <w:lang w:eastAsia="zh-CN"/>
        </w:rPr>
        <w:t xml:space="preserve"> for </w:t>
      </w:r>
      <w:r>
        <w:rPr>
          <w:rFonts w:hint="eastAsia" w:eastAsiaTheme="minorEastAsia"/>
          <w:b/>
          <w:i/>
          <w:sz w:val="21"/>
          <w:szCs w:val="21"/>
          <w:lang w:eastAsia="zh-CN"/>
        </w:rPr>
        <w:t>current</w:t>
      </w:r>
      <w:r>
        <w:rPr>
          <w:rFonts w:eastAsiaTheme="minorEastAsia"/>
          <w:b/>
          <w:i/>
          <w:sz w:val="21"/>
          <w:szCs w:val="21"/>
          <w:lang w:eastAsia="zh-CN"/>
        </w:rPr>
        <w:t xml:space="preserve"> beam report</w:t>
      </w:r>
      <w:r>
        <w:rPr>
          <w:rFonts w:hint="eastAsia" w:eastAsiaTheme="minorEastAsia"/>
          <w:b/>
          <w:i/>
          <w:sz w:val="21"/>
          <w:szCs w:val="21"/>
          <w:lang w:eastAsia="zh-CN"/>
        </w:rPr>
        <w:t>ing</w:t>
      </w:r>
      <w:r>
        <w:rPr>
          <w:rFonts w:eastAsiaTheme="minorEastAsia"/>
          <w:b/>
          <w:i/>
          <w:sz w:val="21"/>
          <w:szCs w:val="21"/>
          <w:lang w:eastAsia="zh-CN"/>
        </w:rPr>
        <w:t>.</w:t>
      </w:r>
    </w:p>
    <w:p>
      <w:pPr>
        <w:snapToGrid w:val="0"/>
        <w:spacing w:before="120" w:beforeLines="50" w:line="288" w:lineRule="auto"/>
        <w:jc w:val="both"/>
        <w:rPr>
          <w:rFonts w:eastAsiaTheme="minorEastAsia"/>
          <w:b/>
          <w:i/>
          <w:sz w:val="21"/>
          <w:szCs w:val="21"/>
          <w:lang w:eastAsia="zh-CN"/>
        </w:rPr>
      </w:pPr>
      <w:r>
        <w:rPr>
          <w:rFonts w:hint="eastAsia" w:eastAsiaTheme="minorEastAsia"/>
          <w:b/>
          <w:i/>
          <w:sz w:val="21"/>
          <w:szCs w:val="21"/>
          <w:u w:val="single"/>
          <w:lang w:eastAsia="zh-CN"/>
        </w:rPr>
        <w:t>Proposal 9</w:t>
      </w:r>
      <w:r>
        <w:rPr>
          <w:rFonts w:hint="eastAsia" w:eastAsiaTheme="minorEastAsia"/>
          <w:b/>
          <w:i/>
          <w:sz w:val="21"/>
          <w:szCs w:val="21"/>
          <w:lang w:eastAsia="zh-CN"/>
        </w:rPr>
        <w:t xml:space="preserve">: For Event-2, </w:t>
      </w:r>
      <w:r>
        <w:rPr>
          <w:rFonts w:eastAsiaTheme="minorEastAsia"/>
          <w:b/>
          <w:i/>
          <w:sz w:val="21"/>
          <w:szCs w:val="21"/>
          <w:lang w:eastAsia="zh-CN"/>
        </w:rPr>
        <w:t>additional candidate value(s) of {5, 6, 7, 8}</w:t>
      </w:r>
      <w:r>
        <w:rPr>
          <w:rFonts w:hint="eastAsia" w:eastAsiaTheme="minorEastAsia"/>
          <w:b/>
          <w:i/>
          <w:sz w:val="21"/>
          <w:szCs w:val="21"/>
          <w:lang w:eastAsia="zh-CN"/>
        </w:rPr>
        <w:t xml:space="preserve"> is not needed for L1-RSRP report.</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10</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11</w:t>
      </w:r>
      <w:r>
        <w:rPr>
          <w:b/>
          <w:bCs/>
          <w:i/>
          <w:iCs/>
          <w:sz w:val="21"/>
          <w:szCs w:val="21"/>
          <w:lang w:eastAsia="zh-CN"/>
        </w:rPr>
        <w:t xml:space="preserve">: </w:t>
      </w:r>
      <w:r>
        <w:rPr>
          <w:rFonts w:hint="eastAsia"/>
          <w:b/>
          <w:bCs/>
          <w:i/>
          <w:iCs/>
          <w:sz w:val="21"/>
          <w:szCs w:val="21"/>
          <w:lang w:eastAsia="zh-CN"/>
        </w:rPr>
        <w:t>R</w:t>
      </w:r>
      <w:r>
        <w:rPr>
          <w:b/>
          <w:bCs/>
          <w:i/>
          <w:iCs/>
          <w:sz w:val="21"/>
          <w:szCs w:val="21"/>
          <w:lang w:eastAsia="zh-CN"/>
        </w:rPr>
        <w:t>egarding the dedicated RRC signaling for first PUCCH channel configuration for Mode-</w:t>
      </w:r>
      <w:r>
        <w:rPr>
          <w:rFonts w:hint="eastAsia"/>
          <w:b/>
          <w:bCs/>
          <w:i/>
          <w:iCs/>
          <w:sz w:val="21"/>
          <w:szCs w:val="21"/>
          <w:lang w:eastAsia="zh-CN"/>
        </w:rPr>
        <w:t>A and</w:t>
      </w:r>
      <w:r>
        <w:rPr>
          <w:rStyle w:val="22"/>
          <w:rFonts w:hint="eastAsia" w:eastAsiaTheme="minorEastAsia"/>
          <w:i/>
          <w:iCs/>
          <w:sz w:val="21"/>
          <w:szCs w:val="21"/>
          <w:lang w:eastAsia="zh-CN"/>
        </w:rPr>
        <w:t xml:space="preserve"> </w:t>
      </w:r>
      <w:r>
        <w:rPr>
          <w:rStyle w:val="22"/>
          <w:rFonts w:hint="eastAsia" w:eastAsiaTheme="minorEastAsia"/>
          <w:i/>
          <w:iCs/>
          <w:sz w:val="21"/>
          <w:szCs w:val="21"/>
          <w:lang w:val="en-US" w:eastAsia="zh-CN"/>
        </w:rPr>
        <w:t>Mode B</w:t>
      </w:r>
      <w:r>
        <w:rPr>
          <w:rStyle w:val="22"/>
          <w:rFonts w:hint="eastAsia" w:eastAsiaTheme="minorEastAsia"/>
          <w:i/>
          <w:iCs/>
          <w:sz w:val="21"/>
          <w:szCs w:val="21"/>
          <w:lang w:eastAsia="zh-CN"/>
        </w:rPr>
        <w:t>, s</w:t>
      </w:r>
      <w:r>
        <w:rPr>
          <w:rStyle w:val="22"/>
          <w:rFonts w:eastAsia="Malgun Gothic"/>
          <w:i/>
          <w:iCs/>
          <w:sz w:val="21"/>
          <w:szCs w:val="21"/>
          <w:lang w:eastAsia="ko-KR"/>
        </w:rPr>
        <w:t>upport</w:t>
      </w:r>
      <w:r>
        <w:rPr>
          <w:rStyle w:val="22"/>
          <w:rFonts w:hint="eastAsia" w:eastAsiaTheme="minorEastAsia"/>
          <w:i/>
          <w:iCs/>
          <w:sz w:val="21"/>
          <w:szCs w:val="21"/>
          <w:lang w:eastAsia="zh-CN"/>
        </w:rPr>
        <w:t xml:space="preserve"> </w:t>
      </w:r>
      <w:r>
        <w:rPr>
          <w:rStyle w:val="22"/>
          <w:rFonts w:eastAsia="Malgun Gothic"/>
          <w:i/>
          <w:iCs/>
          <w:sz w:val="21"/>
          <w:szCs w:val="21"/>
          <w:lang w:eastAsia="ko-KR"/>
        </w:rPr>
        <w:t>Alt 2 (new UCI type): Introduce RRC parameter, e.g., firstPUCCHResourceConfig-ModeB-UEIBR, for the periodic PUCCH resource configuration.</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12</w:t>
      </w:r>
      <w:r>
        <w:rPr>
          <w:b/>
          <w:bCs/>
          <w:i/>
          <w:iCs/>
          <w:sz w:val="21"/>
          <w:szCs w:val="21"/>
          <w:lang w:eastAsia="zh-CN"/>
        </w:rPr>
        <w:t xml:space="preserve">: </w:t>
      </w:r>
      <w:r>
        <w:rPr>
          <w:rStyle w:val="22"/>
          <w:rFonts w:hint="eastAsia" w:eastAsiaTheme="minorEastAsia"/>
          <w:i/>
          <w:iCs/>
          <w:sz w:val="21"/>
          <w:szCs w:val="21"/>
          <w:lang w:eastAsia="zh-CN"/>
        </w:rPr>
        <w:t>Regarding the triggering procedure in Step-2 of Mode-A, s</w:t>
      </w:r>
      <w:r>
        <w:rPr>
          <w:rStyle w:val="22"/>
          <w:rFonts w:eastAsia="Malgun Gothic"/>
          <w:i/>
          <w:iCs/>
          <w:sz w:val="21"/>
          <w:szCs w:val="21"/>
          <w:lang w:eastAsia="ko-KR"/>
        </w:rPr>
        <w:t>upport Option-2: Reuse CSI</w:t>
      </w:r>
      <w:bookmarkStart w:id="1" w:name="_GoBack"/>
      <w:bookmarkEnd w:id="1"/>
      <w:r>
        <w:rPr>
          <w:rStyle w:val="22"/>
          <w:rFonts w:eastAsia="Malgun Gothic"/>
          <w:i/>
          <w:iCs/>
          <w:sz w:val="21"/>
          <w:szCs w:val="21"/>
          <w:lang w:eastAsia="ko-KR"/>
        </w:rPr>
        <w:t xml:space="preserve"> request field in DCI format 0_1/0_2 to trigger the transmission of the UEI beam report</w:t>
      </w:r>
      <w:r>
        <w:rPr>
          <w:rStyle w:val="22"/>
          <w:rFonts w:hint="eastAsia" w:eastAsia="Malgun Gothic"/>
          <w:i/>
          <w:iCs/>
          <w:sz w:val="21"/>
          <w:szCs w:val="21"/>
          <w:lang w:val="en-US" w:eastAsia="zh-CN"/>
        </w:rPr>
        <w:t>.</w:t>
      </w:r>
    </w:p>
    <w:p>
      <w:pPr>
        <w:snapToGrid w:val="0"/>
        <w:spacing w:before="120" w:beforeLines="50" w:line="288" w:lineRule="auto"/>
        <w:jc w:val="both"/>
        <w:rPr>
          <w:rStyle w:val="22"/>
          <w:rFonts w:eastAsia="Malgun Gothic"/>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13</w:t>
      </w:r>
      <w:r>
        <w:rPr>
          <w:b/>
          <w:bCs/>
          <w:i/>
          <w:iCs/>
          <w:sz w:val="21"/>
          <w:szCs w:val="21"/>
          <w:lang w:eastAsia="zh-CN"/>
        </w:rPr>
        <w:t xml:space="preserve">: </w:t>
      </w:r>
      <w:r>
        <w:rPr>
          <w:rFonts w:hint="eastAsia"/>
          <w:b/>
          <w:bCs/>
          <w:i/>
          <w:iCs/>
          <w:sz w:val="21"/>
          <w:szCs w:val="21"/>
          <w:lang w:eastAsia="zh-CN"/>
        </w:rPr>
        <w:t>F</w:t>
      </w:r>
      <w:r>
        <w:rPr>
          <w:b/>
          <w:bCs/>
          <w:i/>
          <w:iCs/>
          <w:sz w:val="21"/>
          <w:szCs w:val="21"/>
          <w:lang w:eastAsia="zh-CN"/>
        </w:rPr>
        <w:t>or the case the pre-configured Type-1 CG PUSCH carry the beam report, for the second UL channel in Mode-B</w:t>
      </w:r>
      <w:r>
        <w:rPr>
          <w:rFonts w:hint="eastAsia"/>
          <w:b/>
          <w:bCs/>
          <w:i/>
          <w:iCs/>
          <w:sz w:val="21"/>
          <w:szCs w:val="21"/>
          <w:lang w:eastAsia="zh-CN"/>
        </w:rPr>
        <w:t>,</w:t>
      </w:r>
      <w:r>
        <w:rPr>
          <w:rStyle w:val="22"/>
          <w:rFonts w:hint="eastAsia" w:eastAsiaTheme="minorEastAsia"/>
          <w:i/>
          <w:iCs/>
          <w:sz w:val="21"/>
          <w:szCs w:val="21"/>
          <w:lang w:eastAsia="zh-CN"/>
        </w:rPr>
        <w:t xml:space="preserve"> s</w:t>
      </w:r>
      <w:r>
        <w:rPr>
          <w:rStyle w:val="22"/>
          <w:rFonts w:eastAsia="Malgun Gothic"/>
          <w:i/>
          <w:iCs/>
          <w:sz w:val="21"/>
          <w:szCs w:val="21"/>
          <w:lang w:eastAsia="ko-KR"/>
        </w:rPr>
        <w:t>upport Option-2: The Type-1 CG PUSCH is a dedicated type-1 CG PUSCH for carrying the beam report</w:t>
      </w:r>
      <w:r>
        <w:rPr>
          <w:rStyle w:val="22"/>
          <w:rFonts w:hint="eastAsia" w:eastAsia="Malgun Gothic"/>
          <w:i/>
          <w:iCs/>
          <w:sz w:val="21"/>
          <w:szCs w:val="21"/>
          <w:lang w:val="en-US" w:eastAsia="zh-CN"/>
        </w:rPr>
        <w:t>.</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14</w:t>
      </w:r>
      <w:r>
        <w:rPr>
          <w:b/>
          <w:bCs/>
          <w:i/>
          <w:iCs/>
          <w:sz w:val="21"/>
          <w:szCs w:val="21"/>
          <w:lang w:eastAsia="zh-CN"/>
        </w:rPr>
        <w:t xml:space="preserve">: </w:t>
      </w:r>
      <w:r>
        <w:rPr>
          <w:rFonts w:hint="eastAsia"/>
          <w:b/>
          <w:bCs/>
          <w:i/>
          <w:iCs/>
          <w:sz w:val="21"/>
          <w:szCs w:val="21"/>
          <w:lang w:eastAsia="zh-CN"/>
        </w:rPr>
        <w:t>R</w:t>
      </w:r>
      <w:r>
        <w:rPr>
          <w:b/>
          <w:bCs/>
          <w:i/>
          <w:iCs/>
          <w:sz w:val="21"/>
          <w:szCs w:val="21"/>
          <w:lang w:eastAsia="zh-CN"/>
        </w:rPr>
        <w:t>egarding resource mapping/configuration between first and second channel in Mode-B</w:t>
      </w:r>
      <w:r>
        <w:rPr>
          <w:rFonts w:hint="eastAsia"/>
          <w:b/>
          <w:bCs/>
          <w:i/>
          <w:iCs/>
          <w:sz w:val="21"/>
          <w:szCs w:val="21"/>
          <w:lang w:val="en-US" w:eastAsia="zh-CN"/>
        </w:rPr>
        <w:t xml:space="preserve">, support Option-2 </w:t>
      </w:r>
      <w:r>
        <w:rPr>
          <w:b/>
          <w:bCs/>
          <w:i/>
          <w:iCs/>
          <w:sz w:val="21"/>
          <w:szCs w:val="21"/>
          <w:lang w:val="en-US" w:eastAsia="zh-CN"/>
        </w:rPr>
        <w:t>(one-to-M): Only one first PUCCH resource and one or more pre-configured resource(s) for second UL channel can be associated with CSI report configuration for UE-initiated/event-driven beam reporting.</w:t>
      </w:r>
    </w:p>
    <w:p>
      <w:pPr>
        <w:snapToGrid w:val="0"/>
        <w:spacing w:before="120" w:beforeLines="50" w:line="288" w:lineRule="auto"/>
        <w:jc w:val="both"/>
        <w:rPr>
          <w:b/>
          <w:bCs/>
          <w:i/>
          <w:iCs/>
          <w:sz w:val="21"/>
          <w:szCs w:val="21"/>
          <w:lang w:val="en-US" w:eastAsia="zh-CN"/>
        </w:rPr>
      </w:pPr>
      <w:r>
        <w:rPr>
          <w:b/>
          <w:bCs/>
          <w:i/>
          <w:iCs/>
          <w:sz w:val="21"/>
          <w:szCs w:val="21"/>
          <w:u w:val="single"/>
          <w:lang w:eastAsia="zh-CN"/>
        </w:rPr>
        <w:t>Proposal 1</w:t>
      </w:r>
      <w:r>
        <w:rPr>
          <w:b/>
          <w:bCs/>
          <w:i/>
          <w:iCs/>
          <w:sz w:val="21"/>
          <w:szCs w:val="21"/>
          <w:u w:val="single"/>
          <w:lang w:val="en-US" w:eastAsia="zh-CN"/>
        </w:rPr>
        <w:t>5</w:t>
      </w:r>
      <w:r>
        <w:rPr>
          <w:b/>
          <w:bCs/>
          <w:i/>
          <w:iCs/>
          <w:sz w:val="21"/>
          <w:szCs w:val="21"/>
          <w:lang w:eastAsia="zh-CN"/>
        </w:rPr>
        <w:t>: Regarding cross-carrier beam reporting in Mode-B</w:t>
      </w:r>
      <w:r>
        <w:rPr>
          <w:b/>
          <w:bCs/>
          <w:i/>
          <w:iCs/>
          <w:sz w:val="21"/>
          <w:szCs w:val="21"/>
          <w:lang w:val="en-US" w:eastAsia="zh-CN"/>
        </w:rPr>
        <w:t>, two options can be considered for the first channel：</w:t>
      </w:r>
    </w:p>
    <w:p>
      <w:pPr>
        <w:pStyle w:val="37"/>
        <w:numPr>
          <w:ilvl w:val="0"/>
          <w:numId w:val="16"/>
        </w:numPr>
        <w:snapToGrid w:val="0"/>
        <w:spacing w:line="288" w:lineRule="auto"/>
        <w:ind w:left="442" w:hanging="442" w:firstLineChars="0"/>
        <w:rPr>
          <w:rFonts w:ascii="Times New Roman" w:hAnsi="Times New Roman"/>
          <w:b/>
          <w:bCs/>
          <w:i/>
          <w:iCs/>
          <w:szCs w:val="21"/>
        </w:rPr>
      </w:pPr>
      <w:r>
        <w:rPr>
          <w:rFonts w:ascii="Times New Roman" w:hAnsi="Times New Roman"/>
          <w:b/>
          <w:bCs/>
          <w:i/>
          <w:iCs/>
          <w:szCs w:val="21"/>
        </w:rPr>
        <w:t xml:space="preserve">Option-1: Multiple </w:t>
      </w:r>
      <w:r>
        <w:rPr>
          <w:rFonts w:hint="eastAsia" w:ascii="Times New Roman" w:hAnsi="Times New Roman"/>
          <w:b/>
          <w:bCs/>
          <w:i/>
          <w:iCs/>
          <w:szCs w:val="21"/>
        </w:rPr>
        <w:t>cells</w:t>
      </w:r>
      <w:r>
        <w:rPr>
          <w:rFonts w:ascii="Times New Roman" w:hAnsi="Times New Roman"/>
          <w:b/>
          <w:bCs/>
          <w:i/>
          <w:iCs/>
          <w:szCs w:val="21"/>
        </w:rPr>
        <w:t xml:space="preserve"> share the same first channel.</w:t>
      </w:r>
    </w:p>
    <w:p>
      <w:pPr>
        <w:pStyle w:val="37"/>
        <w:numPr>
          <w:ilvl w:val="0"/>
          <w:numId w:val="16"/>
        </w:numPr>
        <w:snapToGrid w:val="0"/>
        <w:spacing w:line="288" w:lineRule="auto"/>
        <w:ind w:left="442" w:hanging="442" w:firstLineChars="0"/>
        <w:rPr>
          <w:rFonts w:ascii="Times New Roman" w:hAnsi="Times New Roman"/>
          <w:b/>
          <w:bCs/>
          <w:i/>
          <w:iCs/>
          <w:szCs w:val="21"/>
        </w:rPr>
      </w:pPr>
      <w:r>
        <w:rPr>
          <w:rFonts w:ascii="Times New Roman" w:hAnsi="Times New Roman"/>
          <w:b/>
          <w:bCs/>
          <w:i/>
          <w:iCs/>
          <w:szCs w:val="21"/>
        </w:rPr>
        <w:t xml:space="preserve">Option-2: Each </w:t>
      </w:r>
      <w:r>
        <w:rPr>
          <w:rFonts w:hint="eastAsia" w:ascii="Times New Roman" w:hAnsi="Times New Roman"/>
          <w:b/>
          <w:bCs/>
          <w:i/>
          <w:iCs/>
          <w:szCs w:val="21"/>
        </w:rPr>
        <w:t>cell</w:t>
      </w:r>
      <w:r>
        <w:rPr>
          <w:rFonts w:ascii="Times New Roman" w:hAnsi="Times New Roman"/>
          <w:b/>
          <w:bCs/>
          <w:i/>
          <w:iCs/>
          <w:szCs w:val="21"/>
        </w:rPr>
        <w:t xml:space="preserve"> has its own </w:t>
      </w:r>
      <w:r>
        <w:rPr>
          <w:rFonts w:hint="eastAsia" w:ascii="Times New Roman" w:hAnsi="Times New Roman"/>
          <w:b/>
          <w:bCs/>
          <w:i/>
          <w:iCs/>
          <w:szCs w:val="21"/>
        </w:rPr>
        <w:t>dedicated</w:t>
      </w:r>
      <w:r>
        <w:rPr>
          <w:rFonts w:ascii="Times New Roman" w:hAnsi="Times New Roman"/>
          <w:b/>
          <w:bCs/>
          <w:i/>
          <w:iCs/>
          <w:szCs w:val="21"/>
        </w:rPr>
        <w:t xml:space="preserve"> first channel.</w:t>
      </w:r>
    </w:p>
    <w:p>
      <w:pPr>
        <w:snapToGrid w:val="0"/>
        <w:spacing w:before="120" w:beforeLines="50" w:line="288" w:lineRule="auto"/>
        <w:rPr>
          <w:rFonts w:eastAsia="宋体"/>
          <w:kern w:val="2"/>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6</w:t>
      </w:r>
      <w:r>
        <w:rPr>
          <w:rFonts w:ascii="Arial" w:hAnsi="Arial" w:cs="Arial"/>
          <w:b/>
          <w:sz w:val="24"/>
          <w:szCs w:val="24"/>
        </w:rPr>
        <w:t>. References</w:t>
      </w:r>
    </w:p>
    <w:p>
      <w:pPr>
        <w:numPr>
          <w:ilvl w:val="0"/>
          <w:numId w:val="17"/>
        </w:numPr>
        <w:snapToGrid w:val="0"/>
        <w:spacing w:before="120" w:beforeLines="50" w:line="288" w:lineRule="auto"/>
        <w:rPr>
          <w:rFonts w:eastAsia="宋体"/>
          <w:kern w:val="2"/>
          <w:sz w:val="21"/>
          <w:szCs w:val="21"/>
          <w:lang w:val="en-US" w:eastAsia="zh-CN"/>
        </w:rPr>
      </w:pPr>
      <w:r>
        <w:rPr>
          <w:sz w:val="21"/>
          <w:szCs w:val="21"/>
          <w:lang w:eastAsia="zh-CN"/>
        </w:rPr>
        <w:t xml:space="preserve">RP-234007, “New WID: NR MIMO Phase 5”, </w:t>
      </w:r>
      <w:r>
        <w:rPr>
          <w:rFonts w:eastAsia="宋体"/>
          <w:kern w:val="2"/>
          <w:sz w:val="21"/>
          <w:szCs w:val="21"/>
          <w:lang w:val="en-US" w:eastAsia="zh-CN"/>
        </w:rPr>
        <w:t>3GPP TSG RAN Meeting #102</w:t>
      </w:r>
      <w:r>
        <w:rPr>
          <w:rFonts w:hint="eastAsia" w:eastAsia="宋体"/>
          <w:kern w:val="2"/>
          <w:sz w:val="21"/>
          <w:szCs w:val="21"/>
          <w:lang w:val="en-US" w:eastAsia="zh-CN"/>
        </w:rPr>
        <w:t>，</w:t>
      </w:r>
      <w:r>
        <w:rPr>
          <w:rFonts w:eastAsia="宋体"/>
          <w:kern w:val="2"/>
          <w:sz w:val="21"/>
          <w:szCs w:val="21"/>
          <w:lang w:val="en-US" w:eastAsia="zh-CN"/>
        </w:rPr>
        <w:t>December 11-15, 2023</w:t>
      </w:r>
    </w:p>
    <w:p>
      <w:pPr>
        <w:numPr>
          <w:ilvl w:val="0"/>
          <w:numId w:val="17"/>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RAN1#11</w:t>
      </w:r>
      <w:r>
        <w:rPr>
          <w:rFonts w:hint="eastAsia" w:eastAsia="宋体"/>
          <w:kern w:val="2"/>
          <w:sz w:val="21"/>
          <w:szCs w:val="21"/>
          <w:lang w:val="en-US" w:eastAsia="zh-CN"/>
        </w:rPr>
        <w:t>8</w:t>
      </w:r>
      <w:r>
        <w:rPr>
          <w:rFonts w:eastAsia="宋体"/>
          <w:kern w:val="2"/>
          <w:sz w:val="21"/>
          <w:szCs w:val="21"/>
          <w:lang w:val="en-US" w:eastAsia="zh-CN"/>
        </w:rPr>
        <w:t>, RAN1 Chairman’s Notes, August</w:t>
      </w:r>
      <w:r>
        <w:rPr>
          <w:rFonts w:hint="eastAsia" w:eastAsia="宋体"/>
          <w:kern w:val="2"/>
          <w:sz w:val="21"/>
          <w:szCs w:val="21"/>
          <w:lang w:val="en-US" w:eastAsia="zh-CN"/>
        </w:rPr>
        <w:t>.</w:t>
      </w:r>
      <w:r>
        <w:rPr>
          <w:rFonts w:eastAsia="宋体"/>
          <w:kern w:val="2"/>
          <w:sz w:val="21"/>
          <w:szCs w:val="21"/>
          <w:lang w:val="en-US" w:eastAsia="zh-CN"/>
        </w:rPr>
        <w:t xml:space="preserve"> 202</w:t>
      </w:r>
      <w:r>
        <w:rPr>
          <w:rFonts w:hint="eastAsia" w:eastAsia="宋体"/>
          <w:kern w:val="2"/>
          <w:sz w:val="21"/>
          <w:szCs w:val="21"/>
          <w:lang w:val="en-US" w:eastAsia="zh-CN"/>
        </w:rPr>
        <w:t>4</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PMingLiU">
    <w:altName w:val="Droid Sans Fallback"/>
    <w:panose1 w:val="02010601000101010101"/>
    <w:charset w:val="88"/>
    <w:family w:val="roman"/>
    <w:pitch w:val="default"/>
    <w:sig w:usb0="00000000" w:usb1="00000000" w:usb2="00000016" w:usb3="00000000" w:csb0="00100001" w:csb1="00000000"/>
  </w:font>
  <w:font w:name="Droid Sans Fallback">
    <w:panose1 w:val="020B0502000000000001"/>
    <w:charset w:val="86"/>
    <w:family w:val="auto"/>
    <w:pitch w:val="default"/>
    <w:sig w:usb0="910002FF" w:usb1="2BDFFCFB" w:usb2="00000036" w:usb3="00000000" w:csb0="203F01FF" w:csb1="D7FF0000"/>
  </w:font>
  <w:font w:name="MS Mincho">
    <w:altName w:val="方正书宋_GBK"/>
    <w:panose1 w:val="02020609040205080304"/>
    <w:charset w:val="80"/>
    <w:family w:val="modern"/>
    <w:pitch w:val="default"/>
    <w:sig w:usb0="00000000" w:usb1="00000000" w:usb2="08000012" w:usb3="00000000" w:csb0="0002009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0476D0"/>
    <w:multiLevelType w:val="multilevel"/>
    <w:tmpl w:val="0A0476D0"/>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92F6646"/>
    <w:multiLevelType w:val="multilevel"/>
    <w:tmpl w:val="192F6646"/>
    <w:lvl w:ilvl="0" w:tentative="0">
      <w:start w:val="1"/>
      <w:numFmt w:val="bullet"/>
      <w:lvlText w:val="•"/>
      <w:lvlJc w:val="left"/>
      <w:pPr>
        <w:ind w:left="440" w:hanging="440"/>
      </w:pPr>
      <w:rPr>
        <w:rFonts w:hint="default" w:ascii="Arial" w:hAnsi="Arial"/>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29F02458"/>
    <w:multiLevelType w:val="multilevel"/>
    <w:tmpl w:val="29F024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C914680"/>
    <w:multiLevelType w:val="multilevel"/>
    <w:tmpl w:val="3C914680"/>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DA52C3E"/>
    <w:multiLevelType w:val="multilevel"/>
    <w:tmpl w:val="3DA52C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8B274D"/>
    <w:multiLevelType w:val="multilevel"/>
    <w:tmpl w:val="418B274D"/>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9">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0">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5C7D8E72"/>
    <w:multiLevelType w:val="multilevel"/>
    <w:tmpl w:val="5C7D8E72"/>
    <w:lvl w:ilvl="0" w:tentative="0">
      <w:start w:val="1"/>
      <w:numFmt w:val="decimal"/>
      <w:pStyle w:val="3"/>
      <w:lvlText w:val="2.%1"/>
      <w:lvlJc w:val="left"/>
      <w:pPr>
        <w:ind w:left="360" w:hanging="360"/>
      </w:pPr>
      <w:rPr>
        <w:rFonts w:hint="default"/>
      </w:rPr>
    </w:lvl>
    <w:lvl w:ilvl="1" w:tentative="0">
      <w:start w:val="2"/>
      <w:numFmt w:val="none"/>
      <w:lvlRestart w:val="0"/>
      <w:isLgl/>
      <w:lvlText w:val="2.1"/>
      <w:lvlJc w:val="left"/>
      <w:pPr>
        <w:ind w:left="720" w:hanging="720"/>
      </w:pPr>
      <w:rPr>
        <w:rFonts w:hint="default"/>
      </w:rPr>
    </w:lvl>
    <w:lvl w:ilvl="2" w:tentative="0">
      <w:start w:val="3"/>
      <w:numFmt w:val="decimal"/>
      <w:isLgl/>
      <w:lvlText w:val="%1.%2.2"/>
      <w:lvlJc w:val="left"/>
      <w:pPr>
        <w:ind w:left="720" w:hanging="720"/>
      </w:pPr>
      <w:rPr>
        <w:rFonts w:hint="default"/>
      </w:rPr>
    </w:lvl>
    <w:lvl w:ilvl="3" w:tentative="0">
      <w:start w:val="1"/>
      <w:numFmt w:val="decimal"/>
      <w:isLgl/>
      <w:lvlText w:val="%1.%2.1.%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2">
    <w:nsid w:val="5F1912B1"/>
    <w:multiLevelType w:val="multilevel"/>
    <w:tmpl w:val="5F1912B1"/>
    <w:lvl w:ilvl="0" w:tentative="0">
      <w:start w:val="1"/>
      <w:numFmt w:val="bullet"/>
      <w:pStyle w:val="50"/>
      <w:lvlText w:val=""/>
      <w:lvlJc w:val="left"/>
      <w:pPr>
        <w:ind w:left="502" w:hanging="360"/>
      </w:pPr>
      <w:rPr>
        <w:rFonts w:hint="default" w:ascii="Symbol" w:hAnsi="Symbol"/>
      </w:rPr>
    </w:lvl>
    <w:lvl w:ilvl="1" w:tentative="0">
      <w:start w:val="1"/>
      <w:numFmt w:val="bullet"/>
      <w:pStyle w:val="51"/>
      <w:lvlText w:val="o"/>
      <w:lvlJc w:val="left"/>
      <w:pPr>
        <w:ind w:left="1440" w:hanging="360"/>
      </w:pPr>
      <w:rPr>
        <w:rFonts w:hint="default" w:ascii="Courier New" w:hAnsi="Courier New" w:cs="Courier New"/>
      </w:rPr>
    </w:lvl>
    <w:lvl w:ilvl="2" w:tentative="0">
      <w:start w:val="1"/>
      <w:numFmt w:val="bullet"/>
      <w:pStyle w:val="53"/>
      <w:lvlText w:val=""/>
      <w:lvlJc w:val="left"/>
      <w:pPr>
        <w:ind w:left="2160" w:hanging="360"/>
      </w:pPr>
      <w:rPr>
        <w:rFonts w:hint="default" w:ascii="Wingdings" w:hAnsi="Wingdings"/>
      </w:rPr>
    </w:lvl>
    <w:lvl w:ilvl="3" w:tentative="0">
      <w:start w:val="1"/>
      <w:numFmt w:val="bullet"/>
      <w:pStyle w:val="5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AB1593"/>
    <w:multiLevelType w:val="multilevel"/>
    <w:tmpl w:val="61AB1593"/>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5">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6">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1"/>
  </w:num>
  <w:num w:numId="2">
    <w:abstractNumId w:val="15"/>
  </w:num>
  <w:num w:numId="3">
    <w:abstractNumId w:val="8"/>
  </w:num>
  <w:num w:numId="4">
    <w:abstractNumId w:val="10"/>
  </w:num>
  <w:num w:numId="5">
    <w:abstractNumId w:val="3"/>
  </w:num>
  <w:num w:numId="6">
    <w:abstractNumId w:val="12"/>
  </w:num>
  <w:num w:numId="7">
    <w:abstractNumId w:val="16"/>
  </w:num>
  <w:num w:numId="8">
    <w:abstractNumId w:val="9"/>
  </w:num>
  <w:num w:numId="9">
    <w:abstractNumId w:val="14"/>
  </w:num>
  <w:num w:numId="10">
    <w:abstractNumId w:val="13"/>
  </w:num>
  <w:num w:numId="11">
    <w:abstractNumId w:val="4"/>
  </w:num>
  <w:num w:numId="12">
    <w:abstractNumId w:val="6"/>
  </w:num>
  <w:num w:numId="13">
    <w:abstractNumId w:val="2"/>
  </w:num>
  <w:num w:numId="14">
    <w:abstractNumId w:val="5"/>
  </w:num>
  <w:num w:numId="15">
    <w:abstractNumId w:val="7"/>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306C"/>
    <w:rsid w:val="00003882"/>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17F70"/>
    <w:rsid w:val="000200E0"/>
    <w:rsid w:val="000212C4"/>
    <w:rsid w:val="00023444"/>
    <w:rsid w:val="00024383"/>
    <w:rsid w:val="000258AE"/>
    <w:rsid w:val="00027735"/>
    <w:rsid w:val="00027D8F"/>
    <w:rsid w:val="0003320A"/>
    <w:rsid w:val="0003357B"/>
    <w:rsid w:val="000339F9"/>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7A83"/>
    <w:rsid w:val="00060DCF"/>
    <w:rsid w:val="000627D2"/>
    <w:rsid w:val="000631B0"/>
    <w:rsid w:val="00067DAC"/>
    <w:rsid w:val="00070F5B"/>
    <w:rsid w:val="000711E3"/>
    <w:rsid w:val="00071954"/>
    <w:rsid w:val="00071BB1"/>
    <w:rsid w:val="0007212D"/>
    <w:rsid w:val="00073BE1"/>
    <w:rsid w:val="00074E69"/>
    <w:rsid w:val="000778C5"/>
    <w:rsid w:val="000778F4"/>
    <w:rsid w:val="00080A05"/>
    <w:rsid w:val="0008110E"/>
    <w:rsid w:val="0008450F"/>
    <w:rsid w:val="00086659"/>
    <w:rsid w:val="00090059"/>
    <w:rsid w:val="000907E6"/>
    <w:rsid w:val="0009090D"/>
    <w:rsid w:val="000914A5"/>
    <w:rsid w:val="00093CD9"/>
    <w:rsid w:val="00094785"/>
    <w:rsid w:val="0009518E"/>
    <w:rsid w:val="000A0060"/>
    <w:rsid w:val="000A0D3F"/>
    <w:rsid w:val="000A16E3"/>
    <w:rsid w:val="000A1E0A"/>
    <w:rsid w:val="000A234B"/>
    <w:rsid w:val="000A6C8B"/>
    <w:rsid w:val="000B1A96"/>
    <w:rsid w:val="000B1E99"/>
    <w:rsid w:val="000B2146"/>
    <w:rsid w:val="000B3887"/>
    <w:rsid w:val="000B478F"/>
    <w:rsid w:val="000C2D7E"/>
    <w:rsid w:val="000C3063"/>
    <w:rsid w:val="000C48DA"/>
    <w:rsid w:val="000C70B8"/>
    <w:rsid w:val="000D0FEE"/>
    <w:rsid w:val="000D14D9"/>
    <w:rsid w:val="000D3A2D"/>
    <w:rsid w:val="000D6F7F"/>
    <w:rsid w:val="000E1087"/>
    <w:rsid w:val="000E1329"/>
    <w:rsid w:val="000E1825"/>
    <w:rsid w:val="000E2252"/>
    <w:rsid w:val="000E7253"/>
    <w:rsid w:val="000F1664"/>
    <w:rsid w:val="000F3AF9"/>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7656"/>
    <w:rsid w:val="00134155"/>
    <w:rsid w:val="00134245"/>
    <w:rsid w:val="0013570F"/>
    <w:rsid w:val="00137C48"/>
    <w:rsid w:val="00137E1B"/>
    <w:rsid w:val="00142BFD"/>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2212"/>
    <w:rsid w:val="0017361C"/>
    <w:rsid w:val="00173AA3"/>
    <w:rsid w:val="00173BA8"/>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5072"/>
    <w:rsid w:val="001C72E9"/>
    <w:rsid w:val="001C791C"/>
    <w:rsid w:val="001C7EE8"/>
    <w:rsid w:val="001D06C1"/>
    <w:rsid w:val="001D1753"/>
    <w:rsid w:val="001D1D7C"/>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7087"/>
    <w:rsid w:val="0023736B"/>
    <w:rsid w:val="0023737A"/>
    <w:rsid w:val="002403FB"/>
    <w:rsid w:val="00241994"/>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BC1"/>
    <w:rsid w:val="00283D74"/>
    <w:rsid w:val="00284E0A"/>
    <w:rsid w:val="00284E59"/>
    <w:rsid w:val="00285518"/>
    <w:rsid w:val="00286965"/>
    <w:rsid w:val="00287A85"/>
    <w:rsid w:val="002900E1"/>
    <w:rsid w:val="002903FA"/>
    <w:rsid w:val="00290AC9"/>
    <w:rsid w:val="002913D8"/>
    <w:rsid w:val="002915E2"/>
    <w:rsid w:val="00293444"/>
    <w:rsid w:val="00294F17"/>
    <w:rsid w:val="002969CC"/>
    <w:rsid w:val="00296A32"/>
    <w:rsid w:val="00297C25"/>
    <w:rsid w:val="002A15DF"/>
    <w:rsid w:val="002A15E5"/>
    <w:rsid w:val="002A6550"/>
    <w:rsid w:val="002B037A"/>
    <w:rsid w:val="002B25FC"/>
    <w:rsid w:val="002B3561"/>
    <w:rsid w:val="002B39E7"/>
    <w:rsid w:val="002B3A9B"/>
    <w:rsid w:val="002B4931"/>
    <w:rsid w:val="002B6070"/>
    <w:rsid w:val="002B670C"/>
    <w:rsid w:val="002B68F5"/>
    <w:rsid w:val="002B6A0C"/>
    <w:rsid w:val="002B7EF9"/>
    <w:rsid w:val="002C0D0F"/>
    <w:rsid w:val="002C2E8D"/>
    <w:rsid w:val="002C3A5A"/>
    <w:rsid w:val="002C3B52"/>
    <w:rsid w:val="002C4669"/>
    <w:rsid w:val="002C59FD"/>
    <w:rsid w:val="002C7B0C"/>
    <w:rsid w:val="002D02FD"/>
    <w:rsid w:val="002D0AE0"/>
    <w:rsid w:val="002D1CEE"/>
    <w:rsid w:val="002D413B"/>
    <w:rsid w:val="002D540F"/>
    <w:rsid w:val="002D6216"/>
    <w:rsid w:val="002E00DD"/>
    <w:rsid w:val="002E037A"/>
    <w:rsid w:val="002E0715"/>
    <w:rsid w:val="002E19CC"/>
    <w:rsid w:val="002F1844"/>
    <w:rsid w:val="002F3805"/>
    <w:rsid w:val="002F43A5"/>
    <w:rsid w:val="002F64CF"/>
    <w:rsid w:val="002F74E9"/>
    <w:rsid w:val="002F7FBF"/>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4FC3"/>
    <w:rsid w:val="00355B76"/>
    <w:rsid w:val="00355FFF"/>
    <w:rsid w:val="003568A4"/>
    <w:rsid w:val="003601D9"/>
    <w:rsid w:val="003605F0"/>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56BE"/>
    <w:rsid w:val="00386569"/>
    <w:rsid w:val="00386B29"/>
    <w:rsid w:val="003874AB"/>
    <w:rsid w:val="00387A7D"/>
    <w:rsid w:val="003900CF"/>
    <w:rsid w:val="00390DD7"/>
    <w:rsid w:val="00393840"/>
    <w:rsid w:val="00393920"/>
    <w:rsid w:val="0039555A"/>
    <w:rsid w:val="003961C9"/>
    <w:rsid w:val="003977C8"/>
    <w:rsid w:val="003A01C8"/>
    <w:rsid w:val="003A1284"/>
    <w:rsid w:val="003A358A"/>
    <w:rsid w:val="003A45AE"/>
    <w:rsid w:val="003A48F2"/>
    <w:rsid w:val="003A54C5"/>
    <w:rsid w:val="003A77AF"/>
    <w:rsid w:val="003B25D3"/>
    <w:rsid w:val="003B31AB"/>
    <w:rsid w:val="003B5434"/>
    <w:rsid w:val="003C0B5C"/>
    <w:rsid w:val="003C56D1"/>
    <w:rsid w:val="003C68BE"/>
    <w:rsid w:val="003C6CD1"/>
    <w:rsid w:val="003C7B6F"/>
    <w:rsid w:val="003D0A73"/>
    <w:rsid w:val="003D26B5"/>
    <w:rsid w:val="003D35B5"/>
    <w:rsid w:val="003D3D7E"/>
    <w:rsid w:val="003D63B4"/>
    <w:rsid w:val="003D77B5"/>
    <w:rsid w:val="003E053F"/>
    <w:rsid w:val="003E076C"/>
    <w:rsid w:val="003E0811"/>
    <w:rsid w:val="003E3644"/>
    <w:rsid w:val="003E3CB2"/>
    <w:rsid w:val="003E4574"/>
    <w:rsid w:val="003E5CA9"/>
    <w:rsid w:val="003E6155"/>
    <w:rsid w:val="003E762C"/>
    <w:rsid w:val="003F2D5A"/>
    <w:rsid w:val="003F2FDF"/>
    <w:rsid w:val="003F579B"/>
    <w:rsid w:val="00401E93"/>
    <w:rsid w:val="00401ED6"/>
    <w:rsid w:val="00402131"/>
    <w:rsid w:val="0040233D"/>
    <w:rsid w:val="004037CA"/>
    <w:rsid w:val="004041CC"/>
    <w:rsid w:val="004043BC"/>
    <w:rsid w:val="00405036"/>
    <w:rsid w:val="00405170"/>
    <w:rsid w:val="00406DEB"/>
    <w:rsid w:val="0041071C"/>
    <w:rsid w:val="00410768"/>
    <w:rsid w:val="00411227"/>
    <w:rsid w:val="00411842"/>
    <w:rsid w:val="004132E1"/>
    <w:rsid w:val="0041349D"/>
    <w:rsid w:val="004136CF"/>
    <w:rsid w:val="00415215"/>
    <w:rsid w:val="00417A4A"/>
    <w:rsid w:val="004203D9"/>
    <w:rsid w:val="004208B7"/>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2171"/>
    <w:rsid w:val="004523AA"/>
    <w:rsid w:val="004535DC"/>
    <w:rsid w:val="00455515"/>
    <w:rsid w:val="00456CA8"/>
    <w:rsid w:val="00460448"/>
    <w:rsid w:val="004607C3"/>
    <w:rsid w:val="00461621"/>
    <w:rsid w:val="0046459B"/>
    <w:rsid w:val="00464A09"/>
    <w:rsid w:val="00464F81"/>
    <w:rsid w:val="00465058"/>
    <w:rsid w:val="0046543D"/>
    <w:rsid w:val="00467C3B"/>
    <w:rsid w:val="00470B67"/>
    <w:rsid w:val="00470CA6"/>
    <w:rsid w:val="00470E47"/>
    <w:rsid w:val="00471EC5"/>
    <w:rsid w:val="004726D8"/>
    <w:rsid w:val="004731B3"/>
    <w:rsid w:val="00475245"/>
    <w:rsid w:val="00476994"/>
    <w:rsid w:val="00477091"/>
    <w:rsid w:val="00480493"/>
    <w:rsid w:val="0048077C"/>
    <w:rsid w:val="004807A8"/>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24A1"/>
    <w:rsid w:val="004B3178"/>
    <w:rsid w:val="004B4857"/>
    <w:rsid w:val="004B4F1F"/>
    <w:rsid w:val="004B5FE3"/>
    <w:rsid w:val="004B64AC"/>
    <w:rsid w:val="004B7FB7"/>
    <w:rsid w:val="004C0728"/>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334"/>
    <w:rsid w:val="004E6C15"/>
    <w:rsid w:val="004F0845"/>
    <w:rsid w:val="004F0E61"/>
    <w:rsid w:val="004F113C"/>
    <w:rsid w:val="004F2730"/>
    <w:rsid w:val="004F3DBD"/>
    <w:rsid w:val="004F5574"/>
    <w:rsid w:val="004F5CDB"/>
    <w:rsid w:val="004F6104"/>
    <w:rsid w:val="004F6111"/>
    <w:rsid w:val="004F61E9"/>
    <w:rsid w:val="004F6A21"/>
    <w:rsid w:val="004F6D94"/>
    <w:rsid w:val="005015CE"/>
    <w:rsid w:val="00501CAE"/>
    <w:rsid w:val="00501F3F"/>
    <w:rsid w:val="00505922"/>
    <w:rsid w:val="005059A0"/>
    <w:rsid w:val="0050658B"/>
    <w:rsid w:val="005075A6"/>
    <w:rsid w:val="00507B7D"/>
    <w:rsid w:val="0051108E"/>
    <w:rsid w:val="005118AA"/>
    <w:rsid w:val="00511B9A"/>
    <w:rsid w:val="005125A0"/>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06DA"/>
    <w:rsid w:val="00542270"/>
    <w:rsid w:val="005422B5"/>
    <w:rsid w:val="005438D2"/>
    <w:rsid w:val="00550EF8"/>
    <w:rsid w:val="0055124A"/>
    <w:rsid w:val="0055234A"/>
    <w:rsid w:val="00553FF7"/>
    <w:rsid w:val="00555032"/>
    <w:rsid w:val="005560D6"/>
    <w:rsid w:val="005564C9"/>
    <w:rsid w:val="00557563"/>
    <w:rsid w:val="00557EA2"/>
    <w:rsid w:val="005618C3"/>
    <w:rsid w:val="00562723"/>
    <w:rsid w:val="00562AD5"/>
    <w:rsid w:val="00565751"/>
    <w:rsid w:val="00570408"/>
    <w:rsid w:val="005707ED"/>
    <w:rsid w:val="005714D8"/>
    <w:rsid w:val="005729CA"/>
    <w:rsid w:val="00574AE9"/>
    <w:rsid w:val="0057518A"/>
    <w:rsid w:val="00580F1F"/>
    <w:rsid w:val="005837BE"/>
    <w:rsid w:val="00584968"/>
    <w:rsid w:val="00585E8C"/>
    <w:rsid w:val="0058675F"/>
    <w:rsid w:val="00586814"/>
    <w:rsid w:val="00586EAB"/>
    <w:rsid w:val="005871CF"/>
    <w:rsid w:val="00587AC6"/>
    <w:rsid w:val="00587EE4"/>
    <w:rsid w:val="00590965"/>
    <w:rsid w:val="0059444C"/>
    <w:rsid w:val="0059456A"/>
    <w:rsid w:val="0059521F"/>
    <w:rsid w:val="00596ADF"/>
    <w:rsid w:val="005A0DD4"/>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D0A97"/>
    <w:rsid w:val="005D1729"/>
    <w:rsid w:val="005D20F1"/>
    <w:rsid w:val="005D3436"/>
    <w:rsid w:val="005D445A"/>
    <w:rsid w:val="005D4F1D"/>
    <w:rsid w:val="005D6CDE"/>
    <w:rsid w:val="005E0B4F"/>
    <w:rsid w:val="005E13C2"/>
    <w:rsid w:val="005E294F"/>
    <w:rsid w:val="005E34D4"/>
    <w:rsid w:val="005E44BD"/>
    <w:rsid w:val="005E580A"/>
    <w:rsid w:val="005E6419"/>
    <w:rsid w:val="005E729E"/>
    <w:rsid w:val="005F645B"/>
    <w:rsid w:val="00601139"/>
    <w:rsid w:val="00601726"/>
    <w:rsid w:val="00602908"/>
    <w:rsid w:val="006030B5"/>
    <w:rsid w:val="00603FD9"/>
    <w:rsid w:val="006063B4"/>
    <w:rsid w:val="006063F7"/>
    <w:rsid w:val="0060652E"/>
    <w:rsid w:val="00606666"/>
    <w:rsid w:val="00610AFE"/>
    <w:rsid w:val="00610DEC"/>
    <w:rsid w:val="00611E7E"/>
    <w:rsid w:val="00613F71"/>
    <w:rsid w:val="00614FD1"/>
    <w:rsid w:val="0061591C"/>
    <w:rsid w:val="006166B2"/>
    <w:rsid w:val="0061758E"/>
    <w:rsid w:val="00617A05"/>
    <w:rsid w:val="006205D8"/>
    <w:rsid w:val="006217CE"/>
    <w:rsid w:val="00621D5B"/>
    <w:rsid w:val="006259AB"/>
    <w:rsid w:val="006270DF"/>
    <w:rsid w:val="0062736B"/>
    <w:rsid w:val="0063692E"/>
    <w:rsid w:val="0063710B"/>
    <w:rsid w:val="00640993"/>
    <w:rsid w:val="00640C1D"/>
    <w:rsid w:val="00642684"/>
    <w:rsid w:val="00643884"/>
    <w:rsid w:val="00644C17"/>
    <w:rsid w:val="0064519F"/>
    <w:rsid w:val="006453F2"/>
    <w:rsid w:val="0064651D"/>
    <w:rsid w:val="00647114"/>
    <w:rsid w:val="00647C49"/>
    <w:rsid w:val="00651E10"/>
    <w:rsid w:val="00652D31"/>
    <w:rsid w:val="006537DD"/>
    <w:rsid w:val="006559C4"/>
    <w:rsid w:val="00656A3C"/>
    <w:rsid w:val="00660CF9"/>
    <w:rsid w:val="0066260A"/>
    <w:rsid w:val="0066291E"/>
    <w:rsid w:val="00662C40"/>
    <w:rsid w:val="00663666"/>
    <w:rsid w:val="0066396F"/>
    <w:rsid w:val="00663FD2"/>
    <w:rsid w:val="00664411"/>
    <w:rsid w:val="00664F5C"/>
    <w:rsid w:val="00665F43"/>
    <w:rsid w:val="00666BCD"/>
    <w:rsid w:val="00666E8F"/>
    <w:rsid w:val="00672386"/>
    <w:rsid w:val="00673582"/>
    <w:rsid w:val="00673FA0"/>
    <w:rsid w:val="00676AA8"/>
    <w:rsid w:val="00680B00"/>
    <w:rsid w:val="00681256"/>
    <w:rsid w:val="006824E0"/>
    <w:rsid w:val="006826EE"/>
    <w:rsid w:val="00683CCF"/>
    <w:rsid w:val="00684075"/>
    <w:rsid w:val="0068568C"/>
    <w:rsid w:val="006863F0"/>
    <w:rsid w:val="0068726F"/>
    <w:rsid w:val="006878AD"/>
    <w:rsid w:val="0069099C"/>
    <w:rsid w:val="00695D25"/>
    <w:rsid w:val="00697D4D"/>
    <w:rsid w:val="006A06F6"/>
    <w:rsid w:val="006A1456"/>
    <w:rsid w:val="006A71A1"/>
    <w:rsid w:val="006A78E5"/>
    <w:rsid w:val="006B0009"/>
    <w:rsid w:val="006B0DF7"/>
    <w:rsid w:val="006B193F"/>
    <w:rsid w:val="006B575E"/>
    <w:rsid w:val="006B75E4"/>
    <w:rsid w:val="006C017A"/>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56D3"/>
    <w:rsid w:val="007063F3"/>
    <w:rsid w:val="00706770"/>
    <w:rsid w:val="00710780"/>
    <w:rsid w:val="007107A5"/>
    <w:rsid w:val="00712069"/>
    <w:rsid w:val="00713008"/>
    <w:rsid w:val="00713667"/>
    <w:rsid w:val="00713B14"/>
    <w:rsid w:val="0071683B"/>
    <w:rsid w:val="00720220"/>
    <w:rsid w:val="00720A73"/>
    <w:rsid w:val="00720F95"/>
    <w:rsid w:val="00721B08"/>
    <w:rsid w:val="00721D86"/>
    <w:rsid w:val="007220E7"/>
    <w:rsid w:val="00722A5F"/>
    <w:rsid w:val="00725AAA"/>
    <w:rsid w:val="00726B9B"/>
    <w:rsid w:val="007271D1"/>
    <w:rsid w:val="00727E8B"/>
    <w:rsid w:val="00732133"/>
    <w:rsid w:val="00733E02"/>
    <w:rsid w:val="0073546E"/>
    <w:rsid w:val="00736383"/>
    <w:rsid w:val="00737EEA"/>
    <w:rsid w:val="00743489"/>
    <w:rsid w:val="007447D0"/>
    <w:rsid w:val="00745074"/>
    <w:rsid w:val="00745F3C"/>
    <w:rsid w:val="0074648B"/>
    <w:rsid w:val="00746CFA"/>
    <w:rsid w:val="007545EF"/>
    <w:rsid w:val="0075468E"/>
    <w:rsid w:val="00754780"/>
    <w:rsid w:val="00755957"/>
    <w:rsid w:val="00755B54"/>
    <w:rsid w:val="00755D84"/>
    <w:rsid w:val="00756B1A"/>
    <w:rsid w:val="00757C77"/>
    <w:rsid w:val="00757EFD"/>
    <w:rsid w:val="00757FDE"/>
    <w:rsid w:val="00760824"/>
    <w:rsid w:val="00762213"/>
    <w:rsid w:val="00762C2D"/>
    <w:rsid w:val="00763808"/>
    <w:rsid w:val="00763B6E"/>
    <w:rsid w:val="00763C55"/>
    <w:rsid w:val="0076698E"/>
    <w:rsid w:val="00767C2B"/>
    <w:rsid w:val="0077157D"/>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3F27"/>
    <w:rsid w:val="00795BC0"/>
    <w:rsid w:val="0079720A"/>
    <w:rsid w:val="007A05FE"/>
    <w:rsid w:val="007A1C90"/>
    <w:rsid w:val="007A1CC6"/>
    <w:rsid w:val="007A6BE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66F"/>
    <w:rsid w:val="007C6D8D"/>
    <w:rsid w:val="007C7851"/>
    <w:rsid w:val="007D1456"/>
    <w:rsid w:val="007D1787"/>
    <w:rsid w:val="007D1B9A"/>
    <w:rsid w:val="007D3992"/>
    <w:rsid w:val="007D399A"/>
    <w:rsid w:val="007D4F44"/>
    <w:rsid w:val="007D56F6"/>
    <w:rsid w:val="007D5958"/>
    <w:rsid w:val="007E186D"/>
    <w:rsid w:val="007E200E"/>
    <w:rsid w:val="007E22B0"/>
    <w:rsid w:val="007E2EB4"/>
    <w:rsid w:val="007E3508"/>
    <w:rsid w:val="007F01CD"/>
    <w:rsid w:val="007F0B00"/>
    <w:rsid w:val="007F28CD"/>
    <w:rsid w:val="007F6755"/>
    <w:rsid w:val="008028EC"/>
    <w:rsid w:val="00807483"/>
    <w:rsid w:val="00807560"/>
    <w:rsid w:val="0080765E"/>
    <w:rsid w:val="00810565"/>
    <w:rsid w:val="00813AB8"/>
    <w:rsid w:val="00813DD0"/>
    <w:rsid w:val="0081466A"/>
    <w:rsid w:val="00814E5B"/>
    <w:rsid w:val="008171A3"/>
    <w:rsid w:val="008206CD"/>
    <w:rsid w:val="00822C65"/>
    <w:rsid w:val="00824D0C"/>
    <w:rsid w:val="00824DD2"/>
    <w:rsid w:val="00825EE3"/>
    <w:rsid w:val="00826861"/>
    <w:rsid w:val="00827601"/>
    <w:rsid w:val="00827A61"/>
    <w:rsid w:val="00827AC8"/>
    <w:rsid w:val="00827CF0"/>
    <w:rsid w:val="0083261B"/>
    <w:rsid w:val="0083296B"/>
    <w:rsid w:val="00832DD4"/>
    <w:rsid w:val="0083394D"/>
    <w:rsid w:val="00836CBB"/>
    <w:rsid w:val="008400A7"/>
    <w:rsid w:val="00840ACF"/>
    <w:rsid w:val="00842741"/>
    <w:rsid w:val="0084342D"/>
    <w:rsid w:val="008447CE"/>
    <w:rsid w:val="00845FA4"/>
    <w:rsid w:val="008462F0"/>
    <w:rsid w:val="008511D0"/>
    <w:rsid w:val="008512F7"/>
    <w:rsid w:val="00851FE9"/>
    <w:rsid w:val="00852FF8"/>
    <w:rsid w:val="00853733"/>
    <w:rsid w:val="00856899"/>
    <w:rsid w:val="00856F81"/>
    <w:rsid w:val="00861E38"/>
    <w:rsid w:val="00862B0B"/>
    <w:rsid w:val="0086326B"/>
    <w:rsid w:val="0086610E"/>
    <w:rsid w:val="00870804"/>
    <w:rsid w:val="00871746"/>
    <w:rsid w:val="00872E30"/>
    <w:rsid w:val="00874687"/>
    <w:rsid w:val="00880339"/>
    <w:rsid w:val="008820A7"/>
    <w:rsid w:val="00882235"/>
    <w:rsid w:val="00886EE8"/>
    <w:rsid w:val="00890FA9"/>
    <w:rsid w:val="008919B8"/>
    <w:rsid w:val="00891DA5"/>
    <w:rsid w:val="0089488E"/>
    <w:rsid w:val="008966BC"/>
    <w:rsid w:val="008A0301"/>
    <w:rsid w:val="008A14F3"/>
    <w:rsid w:val="008A1943"/>
    <w:rsid w:val="008A566A"/>
    <w:rsid w:val="008B0D49"/>
    <w:rsid w:val="008B19BB"/>
    <w:rsid w:val="008B3A44"/>
    <w:rsid w:val="008B4846"/>
    <w:rsid w:val="008B4E4B"/>
    <w:rsid w:val="008B52B7"/>
    <w:rsid w:val="008B571C"/>
    <w:rsid w:val="008B762F"/>
    <w:rsid w:val="008B7D8D"/>
    <w:rsid w:val="008C0621"/>
    <w:rsid w:val="008C107C"/>
    <w:rsid w:val="008C1FC5"/>
    <w:rsid w:val="008C4743"/>
    <w:rsid w:val="008C769C"/>
    <w:rsid w:val="008D01FC"/>
    <w:rsid w:val="008D1A77"/>
    <w:rsid w:val="008D3EB6"/>
    <w:rsid w:val="008D5B81"/>
    <w:rsid w:val="008D5D5A"/>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6DA9"/>
    <w:rsid w:val="00900684"/>
    <w:rsid w:val="00900DD9"/>
    <w:rsid w:val="009012E7"/>
    <w:rsid w:val="0090277E"/>
    <w:rsid w:val="009036AE"/>
    <w:rsid w:val="00904BF6"/>
    <w:rsid w:val="0090500C"/>
    <w:rsid w:val="00905474"/>
    <w:rsid w:val="00905A64"/>
    <w:rsid w:val="00906968"/>
    <w:rsid w:val="00910F66"/>
    <w:rsid w:val="00911C5A"/>
    <w:rsid w:val="009136D8"/>
    <w:rsid w:val="00913C17"/>
    <w:rsid w:val="009143B2"/>
    <w:rsid w:val="00914D7D"/>
    <w:rsid w:val="009152E2"/>
    <w:rsid w:val="009159E1"/>
    <w:rsid w:val="00916F0D"/>
    <w:rsid w:val="00917115"/>
    <w:rsid w:val="009200FF"/>
    <w:rsid w:val="009202F8"/>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6930"/>
    <w:rsid w:val="0098706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64A0"/>
    <w:rsid w:val="009A66EC"/>
    <w:rsid w:val="009A712E"/>
    <w:rsid w:val="009B0B77"/>
    <w:rsid w:val="009B54A7"/>
    <w:rsid w:val="009B6CC2"/>
    <w:rsid w:val="009B7171"/>
    <w:rsid w:val="009B72D6"/>
    <w:rsid w:val="009C00BE"/>
    <w:rsid w:val="009C0315"/>
    <w:rsid w:val="009C0619"/>
    <w:rsid w:val="009C0D7F"/>
    <w:rsid w:val="009C0DAF"/>
    <w:rsid w:val="009C2B34"/>
    <w:rsid w:val="009C374F"/>
    <w:rsid w:val="009C3C79"/>
    <w:rsid w:val="009C598C"/>
    <w:rsid w:val="009C5A64"/>
    <w:rsid w:val="009C618E"/>
    <w:rsid w:val="009C61BC"/>
    <w:rsid w:val="009D0C5A"/>
    <w:rsid w:val="009D2E6A"/>
    <w:rsid w:val="009D2F61"/>
    <w:rsid w:val="009D3AED"/>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0C"/>
    <w:rsid w:val="00A07487"/>
    <w:rsid w:val="00A14405"/>
    <w:rsid w:val="00A161F9"/>
    <w:rsid w:val="00A1730A"/>
    <w:rsid w:val="00A17E28"/>
    <w:rsid w:val="00A208FC"/>
    <w:rsid w:val="00A21204"/>
    <w:rsid w:val="00A21B11"/>
    <w:rsid w:val="00A220A6"/>
    <w:rsid w:val="00A228A1"/>
    <w:rsid w:val="00A231B3"/>
    <w:rsid w:val="00A24BEB"/>
    <w:rsid w:val="00A25607"/>
    <w:rsid w:val="00A275D4"/>
    <w:rsid w:val="00A31895"/>
    <w:rsid w:val="00A345C0"/>
    <w:rsid w:val="00A361F7"/>
    <w:rsid w:val="00A377C6"/>
    <w:rsid w:val="00A37D59"/>
    <w:rsid w:val="00A40CCF"/>
    <w:rsid w:val="00A428C4"/>
    <w:rsid w:val="00A43114"/>
    <w:rsid w:val="00A45E7C"/>
    <w:rsid w:val="00A4740B"/>
    <w:rsid w:val="00A47826"/>
    <w:rsid w:val="00A50E6F"/>
    <w:rsid w:val="00A5193C"/>
    <w:rsid w:val="00A52D55"/>
    <w:rsid w:val="00A53312"/>
    <w:rsid w:val="00A539C3"/>
    <w:rsid w:val="00A54026"/>
    <w:rsid w:val="00A5424F"/>
    <w:rsid w:val="00A54C02"/>
    <w:rsid w:val="00A55120"/>
    <w:rsid w:val="00A56673"/>
    <w:rsid w:val="00A57576"/>
    <w:rsid w:val="00A6084F"/>
    <w:rsid w:val="00A6410A"/>
    <w:rsid w:val="00A6590C"/>
    <w:rsid w:val="00A67595"/>
    <w:rsid w:val="00A70289"/>
    <w:rsid w:val="00A72577"/>
    <w:rsid w:val="00A727E0"/>
    <w:rsid w:val="00A73B1D"/>
    <w:rsid w:val="00A73F1D"/>
    <w:rsid w:val="00A7621D"/>
    <w:rsid w:val="00A77E64"/>
    <w:rsid w:val="00A8009E"/>
    <w:rsid w:val="00A81DE9"/>
    <w:rsid w:val="00A81F29"/>
    <w:rsid w:val="00A82B3A"/>
    <w:rsid w:val="00A82EE3"/>
    <w:rsid w:val="00A83649"/>
    <w:rsid w:val="00A847E9"/>
    <w:rsid w:val="00A84EE8"/>
    <w:rsid w:val="00A86232"/>
    <w:rsid w:val="00A86AA2"/>
    <w:rsid w:val="00A94F33"/>
    <w:rsid w:val="00A9526D"/>
    <w:rsid w:val="00A97862"/>
    <w:rsid w:val="00AA164C"/>
    <w:rsid w:val="00AA53CA"/>
    <w:rsid w:val="00AA5D8F"/>
    <w:rsid w:val="00AA67BA"/>
    <w:rsid w:val="00AA6D18"/>
    <w:rsid w:val="00AA6F07"/>
    <w:rsid w:val="00AA776C"/>
    <w:rsid w:val="00AB2B98"/>
    <w:rsid w:val="00AB2F9F"/>
    <w:rsid w:val="00AB4310"/>
    <w:rsid w:val="00AB5CD0"/>
    <w:rsid w:val="00AB5EB9"/>
    <w:rsid w:val="00AB68E2"/>
    <w:rsid w:val="00AC023B"/>
    <w:rsid w:val="00AC079B"/>
    <w:rsid w:val="00AC1C8F"/>
    <w:rsid w:val="00AC27C1"/>
    <w:rsid w:val="00AC32E5"/>
    <w:rsid w:val="00AC5247"/>
    <w:rsid w:val="00AC6ED8"/>
    <w:rsid w:val="00AC74CE"/>
    <w:rsid w:val="00AD048E"/>
    <w:rsid w:val="00AD0D02"/>
    <w:rsid w:val="00AD2463"/>
    <w:rsid w:val="00AD40A4"/>
    <w:rsid w:val="00AD4363"/>
    <w:rsid w:val="00AD56AE"/>
    <w:rsid w:val="00AD6EED"/>
    <w:rsid w:val="00AD6FAF"/>
    <w:rsid w:val="00AE155C"/>
    <w:rsid w:val="00AE1572"/>
    <w:rsid w:val="00AE31BC"/>
    <w:rsid w:val="00AF3E07"/>
    <w:rsid w:val="00AF5F00"/>
    <w:rsid w:val="00AF7369"/>
    <w:rsid w:val="00B0001E"/>
    <w:rsid w:val="00B00316"/>
    <w:rsid w:val="00B05756"/>
    <w:rsid w:val="00B1255D"/>
    <w:rsid w:val="00B140AE"/>
    <w:rsid w:val="00B16558"/>
    <w:rsid w:val="00B214B8"/>
    <w:rsid w:val="00B21942"/>
    <w:rsid w:val="00B24441"/>
    <w:rsid w:val="00B256D1"/>
    <w:rsid w:val="00B25D9E"/>
    <w:rsid w:val="00B273D4"/>
    <w:rsid w:val="00B3273C"/>
    <w:rsid w:val="00B335F4"/>
    <w:rsid w:val="00B35144"/>
    <w:rsid w:val="00B36F9C"/>
    <w:rsid w:val="00B40350"/>
    <w:rsid w:val="00B404B4"/>
    <w:rsid w:val="00B406FE"/>
    <w:rsid w:val="00B42464"/>
    <w:rsid w:val="00B4280A"/>
    <w:rsid w:val="00B44171"/>
    <w:rsid w:val="00B463ED"/>
    <w:rsid w:val="00B467ED"/>
    <w:rsid w:val="00B51ADA"/>
    <w:rsid w:val="00B53787"/>
    <w:rsid w:val="00B537FE"/>
    <w:rsid w:val="00B56D58"/>
    <w:rsid w:val="00B624F6"/>
    <w:rsid w:val="00B62986"/>
    <w:rsid w:val="00B62BC6"/>
    <w:rsid w:val="00B64D87"/>
    <w:rsid w:val="00B66C26"/>
    <w:rsid w:val="00B7112C"/>
    <w:rsid w:val="00B71E4D"/>
    <w:rsid w:val="00B728E3"/>
    <w:rsid w:val="00B728F6"/>
    <w:rsid w:val="00B73988"/>
    <w:rsid w:val="00B73FDA"/>
    <w:rsid w:val="00B75440"/>
    <w:rsid w:val="00B756C3"/>
    <w:rsid w:val="00B80ADA"/>
    <w:rsid w:val="00B817C6"/>
    <w:rsid w:val="00B81EB7"/>
    <w:rsid w:val="00B845CB"/>
    <w:rsid w:val="00B86039"/>
    <w:rsid w:val="00B86BFD"/>
    <w:rsid w:val="00B87903"/>
    <w:rsid w:val="00B87A8A"/>
    <w:rsid w:val="00B87C15"/>
    <w:rsid w:val="00B87C60"/>
    <w:rsid w:val="00B9212C"/>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C0BE8"/>
    <w:rsid w:val="00BC37FC"/>
    <w:rsid w:val="00BC51C2"/>
    <w:rsid w:val="00BC5793"/>
    <w:rsid w:val="00BD01C9"/>
    <w:rsid w:val="00BD02A3"/>
    <w:rsid w:val="00BD151E"/>
    <w:rsid w:val="00BD2530"/>
    <w:rsid w:val="00BD3430"/>
    <w:rsid w:val="00BD3474"/>
    <w:rsid w:val="00BD5609"/>
    <w:rsid w:val="00BD5C17"/>
    <w:rsid w:val="00BD643C"/>
    <w:rsid w:val="00BE1585"/>
    <w:rsid w:val="00BE2CE4"/>
    <w:rsid w:val="00BE2D0E"/>
    <w:rsid w:val="00BE5170"/>
    <w:rsid w:val="00BE6212"/>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7C8"/>
    <w:rsid w:val="00C07EB3"/>
    <w:rsid w:val="00C107A2"/>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57E6"/>
    <w:rsid w:val="00C35FED"/>
    <w:rsid w:val="00C36BD5"/>
    <w:rsid w:val="00C36D54"/>
    <w:rsid w:val="00C40EC4"/>
    <w:rsid w:val="00C42176"/>
    <w:rsid w:val="00C4227F"/>
    <w:rsid w:val="00C42D38"/>
    <w:rsid w:val="00C434F3"/>
    <w:rsid w:val="00C439D0"/>
    <w:rsid w:val="00C4597F"/>
    <w:rsid w:val="00C465ED"/>
    <w:rsid w:val="00C507B5"/>
    <w:rsid w:val="00C50CCF"/>
    <w:rsid w:val="00C52296"/>
    <w:rsid w:val="00C53108"/>
    <w:rsid w:val="00C53C1C"/>
    <w:rsid w:val="00C55839"/>
    <w:rsid w:val="00C60AF5"/>
    <w:rsid w:val="00C62B43"/>
    <w:rsid w:val="00C6300D"/>
    <w:rsid w:val="00C630FC"/>
    <w:rsid w:val="00C6419F"/>
    <w:rsid w:val="00C646D5"/>
    <w:rsid w:val="00C66040"/>
    <w:rsid w:val="00C71AED"/>
    <w:rsid w:val="00C77185"/>
    <w:rsid w:val="00C80028"/>
    <w:rsid w:val="00C803B8"/>
    <w:rsid w:val="00C81CD6"/>
    <w:rsid w:val="00C8211D"/>
    <w:rsid w:val="00C83124"/>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0C53"/>
    <w:rsid w:val="00CC2545"/>
    <w:rsid w:val="00CC270F"/>
    <w:rsid w:val="00CC2E32"/>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1D45"/>
    <w:rsid w:val="00CF26BF"/>
    <w:rsid w:val="00CF28DC"/>
    <w:rsid w:val="00CF411A"/>
    <w:rsid w:val="00CF4A37"/>
    <w:rsid w:val="00CF59C5"/>
    <w:rsid w:val="00CF5D92"/>
    <w:rsid w:val="00CF74E7"/>
    <w:rsid w:val="00D002E6"/>
    <w:rsid w:val="00D0075B"/>
    <w:rsid w:val="00D00ACA"/>
    <w:rsid w:val="00D01207"/>
    <w:rsid w:val="00D01D80"/>
    <w:rsid w:val="00D0232D"/>
    <w:rsid w:val="00D03648"/>
    <w:rsid w:val="00D06674"/>
    <w:rsid w:val="00D1093B"/>
    <w:rsid w:val="00D12A20"/>
    <w:rsid w:val="00D12B55"/>
    <w:rsid w:val="00D136A9"/>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46B0D"/>
    <w:rsid w:val="00D50749"/>
    <w:rsid w:val="00D52831"/>
    <w:rsid w:val="00D5363B"/>
    <w:rsid w:val="00D53E03"/>
    <w:rsid w:val="00D53E43"/>
    <w:rsid w:val="00D54A6C"/>
    <w:rsid w:val="00D551FB"/>
    <w:rsid w:val="00D55C93"/>
    <w:rsid w:val="00D565F1"/>
    <w:rsid w:val="00D56E6A"/>
    <w:rsid w:val="00D57150"/>
    <w:rsid w:val="00D579D9"/>
    <w:rsid w:val="00D61EE8"/>
    <w:rsid w:val="00D63803"/>
    <w:rsid w:val="00D663CA"/>
    <w:rsid w:val="00D6704E"/>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9776B"/>
    <w:rsid w:val="00DA0E38"/>
    <w:rsid w:val="00DA1F34"/>
    <w:rsid w:val="00DA300C"/>
    <w:rsid w:val="00DA3E72"/>
    <w:rsid w:val="00DA7207"/>
    <w:rsid w:val="00DA7330"/>
    <w:rsid w:val="00DA7936"/>
    <w:rsid w:val="00DA7D13"/>
    <w:rsid w:val="00DB039F"/>
    <w:rsid w:val="00DB0F15"/>
    <w:rsid w:val="00DB1712"/>
    <w:rsid w:val="00DB2A79"/>
    <w:rsid w:val="00DB2DD9"/>
    <w:rsid w:val="00DB3B91"/>
    <w:rsid w:val="00DB430D"/>
    <w:rsid w:val="00DB5DAA"/>
    <w:rsid w:val="00DB5DEC"/>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6F3"/>
    <w:rsid w:val="00DD0950"/>
    <w:rsid w:val="00DD1872"/>
    <w:rsid w:val="00DD3141"/>
    <w:rsid w:val="00DD34E1"/>
    <w:rsid w:val="00DD3890"/>
    <w:rsid w:val="00DD3BB6"/>
    <w:rsid w:val="00DD5A85"/>
    <w:rsid w:val="00DD5ED0"/>
    <w:rsid w:val="00DD7F30"/>
    <w:rsid w:val="00DE143A"/>
    <w:rsid w:val="00DE5587"/>
    <w:rsid w:val="00DE6B8A"/>
    <w:rsid w:val="00DE757A"/>
    <w:rsid w:val="00DE7D83"/>
    <w:rsid w:val="00DE7DBD"/>
    <w:rsid w:val="00DF3DA1"/>
    <w:rsid w:val="00DF4C96"/>
    <w:rsid w:val="00DF562B"/>
    <w:rsid w:val="00DF7B07"/>
    <w:rsid w:val="00E0194F"/>
    <w:rsid w:val="00E01AFB"/>
    <w:rsid w:val="00E01EC0"/>
    <w:rsid w:val="00E02D0E"/>
    <w:rsid w:val="00E16BFA"/>
    <w:rsid w:val="00E16DA2"/>
    <w:rsid w:val="00E2008F"/>
    <w:rsid w:val="00E2040A"/>
    <w:rsid w:val="00E2273F"/>
    <w:rsid w:val="00E24275"/>
    <w:rsid w:val="00E2565C"/>
    <w:rsid w:val="00E25EB2"/>
    <w:rsid w:val="00E269F2"/>
    <w:rsid w:val="00E2724E"/>
    <w:rsid w:val="00E30D66"/>
    <w:rsid w:val="00E31B3C"/>
    <w:rsid w:val="00E33129"/>
    <w:rsid w:val="00E33F83"/>
    <w:rsid w:val="00E405EC"/>
    <w:rsid w:val="00E42592"/>
    <w:rsid w:val="00E43A1D"/>
    <w:rsid w:val="00E43D0B"/>
    <w:rsid w:val="00E45B3C"/>
    <w:rsid w:val="00E4681B"/>
    <w:rsid w:val="00E46D40"/>
    <w:rsid w:val="00E470ED"/>
    <w:rsid w:val="00E4727C"/>
    <w:rsid w:val="00E506EC"/>
    <w:rsid w:val="00E5231D"/>
    <w:rsid w:val="00E53A03"/>
    <w:rsid w:val="00E54211"/>
    <w:rsid w:val="00E56C85"/>
    <w:rsid w:val="00E611E8"/>
    <w:rsid w:val="00E61421"/>
    <w:rsid w:val="00E61B00"/>
    <w:rsid w:val="00E62183"/>
    <w:rsid w:val="00E62E90"/>
    <w:rsid w:val="00E63C83"/>
    <w:rsid w:val="00E72696"/>
    <w:rsid w:val="00E743B6"/>
    <w:rsid w:val="00E762E3"/>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57E9"/>
    <w:rsid w:val="00EE6C1C"/>
    <w:rsid w:val="00EE71E9"/>
    <w:rsid w:val="00EE7259"/>
    <w:rsid w:val="00EF010D"/>
    <w:rsid w:val="00EF0F6A"/>
    <w:rsid w:val="00EF0F71"/>
    <w:rsid w:val="00EF3698"/>
    <w:rsid w:val="00EF407E"/>
    <w:rsid w:val="00EF489C"/>
    <w:rsid w:val="00EF5903"/>
    <w:rsid w:val="00EF7365"/>
    <w:rsid w:val="00F008AA"/>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565B3"/>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385"/>
    <w:rsid w:val="00FA09B5"/>
    <w:rsid w:val="00FA0B43"/>
    <w:rsid w:val="00FA17D4"/>
    <w:rsid w:val="00FA4099"/>
    <w:rsid w:val="00FA6270"/>
    <w:rsid w:val="00FA6B1E"/>
    <w:rsid w:val="00FA714A"/>
    <w:rsid w:val="00FA795A"/>
    <w:rsid w:val="00FA7BFF"/>
    <w:rsid w:val="00FB02B9"/>
    <w:rsid w:val="00FB18FD"/>
    <w:rsid w:val="00FB24BA"/>
    <w:rsid w:val="00FB6FB0"/>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 w:val="0FE7A404"/>
    <w:rsid w:val="17F37EBD"/>
    <w:rsid w:val="1FDAFFFB"/>
    <w:rsid w:val="297B040D"/>
    <w:rsid w:val="2BBAFE6E"/>
    <w:rsid w:val="2FEF50A1"/>
    <w:rsid w:val="2FF9D32B"/>
    <w:rsid w:val="38DF9CD8"/>
    <w:rsid w:val="3CF2FB28"/>
    <w:rsid w:val="3DFAF7C9"/>
    <w:rsid w:val="3F755D34"/>
    <w:rsid w:val="4BF74B6C"/>
    <w:rsid w:val="4D0D798F"/>
    <w:rsid w:val="5BBF4429"/>
    <w:rsid w:val="5BFBB57B"/>
    <w:rsid w:val="5DEF07C7"/>
    <w:rsid w:val="5F6FC66B"/>
    <w:rsid w:val="5FFF9274"/>
    <w:rsid w:val="6DA7A6EE"/>
    <w:rsid w:val="6EEA9643"/>
    <w:rsid w:val="6EFE25A2"/>
    <w:rsid w:val="6FFF2529"/>
    <w:rsid w:val="707EAEE2"/>
    <w:rsid w:val="74E8E5CF"/>
    <w:rsid w:val="76BF04CB"/>
    <w:rsid w:val="77BB23F7"/>
    <w:rsid w:val="78B7CD79"/>
    <w:rsid w:val="795FAE42"/>
    <w:rsid w:val="79EB0F1C"/>
    <w:rsid w:val="79FF8124"/>
    <w:rsid w:val="7BFE31B4"/>
    <w:rsid w:val="7C4EA3AA"/>
    <w:rsid w:val="7DEB6762"/>
    <w:rsid w:val="7DFF1E0B"/>
    <w:rsid w:val="7E567E0C"/>
    <w:rsid w:val="7E5F30F5"/>
    <w:rsid w:val="7F2EE6B3"/>
    <w:rsid w:val="7F7CCFBA"/>
    <w:rsid w:val="7FDF8C38"/>
    <w:rsid w:val="7FEF77A9"/>
    <w:rsid w:val="8FFD7C19"/>
    <w:rsid w:val="AF8A9D5E"/>
    <w:rsid w:val="B733AF60"/>
    <w:rsid w:val="BD05DDFC"/>
    <w:rsid w:val="BEBF8D85"/>
    <w:rsid w:val="BEFF62A1"/>
    <w:rsid w:val="BF274215"/>
    <w:rsid w:val="BFDF065D"/>
    <w:rsid w:val="BFF6B9C2"/>
    <w:rsid w:val="BFFD23B6"/>
    <w:rsid w:val="CB74E54F"/>
    <w:rsid w:val="CF3B4B79"/>
    <w:rsid w:val="D789341A"/>
    <w:rsid w:val="D7EEFF85"/>
    <w:rsid w:val="DDBBC883"/>
    <w:rsid w:val="DF5F6E88"/>
    <w:rsid w:val="DFBBBF45"/>
    <w:rsid w:val="EAFE2C07"/>
    <w:rsid w:val="EBFF006B"/>
    <w:rsid w:val="EEFB2739"/>
    <w:rsid w:val="EF277AAA"/>
    <w:rsid w:val="EF5385BE"/>
    <w:rsid w:val="F3FF4BA3"/>
    <w:rsid w:val="F7F2BA89"/>
    <w:rsid w:val="FAFF656B"/>
    <w:rsid w:val="FD17E68D"/>
    <w:rsid w:val="FEFF7006"/>
    <w:rsid w:val="FF277A75"/>
    <w:rsid w:val="FF3382F5"/>
    <w:rsid w:val="FF57FB4D"/>
    <w:rsid w:val="FFBFBD3E"/>
    <w:rsid w:val="FFFB8AC5"/>
    <w:rsid w:val="FFFF7564"/>
    <w:rsid w:val="FFFFB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numPr>
        <w:ilvl w:val="0"/>
        <w:numId w:val="1"/>
      </w:numPr>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99"/>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8"/>
    <w:semiHidden/>
    <w:qFormat/>
    <w:uiPriority w:val="99"/>
    <w:rPr>
      <w:rFonts w:ascii="Arial" w:hAnsi="Arial"/>
      <w:b/>
      <w:bCs/>
      <w:lang w:val="en-GB" w:eastAsia="en-US"/>
    </w:rPr>
  </w:style>
  <w:style w:type="paragraph" w:styleId="37">
    <w:name w:val="List Paragraph"/>
    <w:basedOn w:val="1"/>
    <w:link w:val="43"/>
    <w:qFormat/>
    <w:uiPriority w:val="34"/>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right="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99"/>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1"/>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19"/>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修订1"/>
    <w:hidden/>
    <w:semiHidden/>
    <w:qFormat/>
    <w:uiPriority w:val="99"/>
    <w:rPr>
      <w:rFonts w:ascii="Times New Roman" w:hAnsi="Times New Roman" w:eastAsia="等线" w:cs="Times New Roman"/>
      <w:lang w:val="en-GB" w:eastAsia="en-US" w:bidi="ar-SA"/>
    </w:rPr>
  </w:style>
  <w:style w:type="paragraph" w:customStyle="1" w:styleId="50">
    <w:name w:val="bullet1"/>
    <w:basedOn w:val="1"/>
    <w:link w:val="52"/>
    <w:qFormat/>
    <w:uiPriority w:val="0"/>
    <w:pPr>
      <w:numPr>
        <w:ilvl w:val="0"/>
        <w:numId w:val="6"/>
      </w:numPr>
      <w:spacing w:line="259" w:lineRule="auto"/>
      <w:jc w:val="both"/>
    </w:pPr>
    <w:rPr>
      <w:rFonts w:ascii="Times" w:hAnsi="Times" w:eastAsia="Batang"/>
      <w:sz w:val="22"/>
      <w:szCs w:val="24"/>
      <w:lang w:val="en-US"/>
    </w:rPr>
  </w:style>
  <w:style w:type="paragraph" w:customStyle="1" w:styleId="51">
    <w:name w:val="bullet2"/>
    <w:basedOn w:val="1"/>
    <w:qFormat/>
    <w:uiPriority w:val="0"/>
    <w:pPr>
      <w:numPr>
        <w:ilvl w:val="1"/>
        <w:numId w:val="6"/>
      </w:numPr>
      <w:spacing w:line="259" w:lineRule="auto"/>
      <w:jc w:val="both"/>
    </w:pPr>
    <w:rPr>
      <w:rFonts w:eastAsia="Batang"/>
      <w:sz w:val="22"/>
      <w:szCs w:val="24"/>
      <w:lang w:val="en-US"/>
    </w:rPr>
  </w:style>
  <w:style w:type="character" w:customStyle="1" w:styleId="52">
    <w:name w:val="bullet1 Char"/>
    <w:link w:val="50"/>
    <w:qFormat/>
    <w:uiPriority w:val="0"/>
    <w:rPr>
      <w:rFonts w:ascii="Times" w:hAnsi="Times" w:eastAsia="Batang"/>
      <w:sz w:val="22"/>
      <w:szCs w:val="24"/>
      <w:lang w:eastAsia="en-US"/>
    </w:rPr>
  </w:style>
  <w:style w:type="paragraph" w:customStyle="1" w:styleId="53">
    <w:name w:val="bullet3"/>
    <w:basedOn w:val="1"/>
    <w:qFormat/>
    <w:uiPriority w:val="99"/>
    <w:pPr>
      <w:numPr>
        <w:ilvl w:val="2"/>
        <w:numId w:val="6"/>
      </w:numPr>
      <w:spacing w:line="259" w:lineRule="auto"/>
      <w:ind w:hanging="180"/>
    </w:pPr>
    <w:rPr>
      <w:rFonts w:ascii="Times" w:hAnsi="Times" w:eastAsia="Batang"/>
      <w:szCs w:val="24"/>
    </w:rPr>
  </w:style>
  <w:style w:type="paragraph" w:customStyle="1" w:styleId="54">
    <w:name w:val="bullet4"/>
    <w:basedOn w:val="1"/>
    <w:qFormat/>
    <w:uiPriority w:val="99"/>
    <w:pPr>
      <w:numPr>
        <w:ilvl w:val="3"/>
        <w:numId w:val="6"/>
      </w:numPr>
      <w:spacing w:line="259" w:lineRule="auto"/>
    </w:pPr>
    <w:rPr>
      <w:rFonts w:ascii="Times" w:hAnsi="Times" w:eastAsia="Batang"/>
      <w:szCs w:val="24"/>
    </w:rPr>
  </w:style>
  <w:style w:type="character" w:customStyle="1" w:styleId="55">
    <w:name w:val="列表段落 字符1"/>
    <w:qFormat/>
    <w:locked/>
    <w:uiPriority w:val="34"/>
    <w:rPr>
      <w:rFonts w:ascii="Calibri" w:hAnsi="Calibri" w:eastAsia="Calibri"/>
      <w:sz w:val="22"/>
      <w:szCs w:val="22"/>
      <w:lang w:eastAsia="en-US"/>
    </w:rPr>
  </w:style>
  <w:style w:type="paragraph" w:customStyle="1" w:styleId="56">
    <w:name w:val="LGTdoc_본문"/>
    <w:basedOn w:val="1"/>
    <w:link w:val="57"/>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57">
    <w:name w:val="LGTdoc_본문 Char"/>
    <w:link w:val="56"/>
    <w:qFormat/>
    <w:uiPriority w:val="0"/>
    <w:rPr>
      <w:rFonts w:eastAsia="Batang"/>
      <w:kern w:val="2"/>
      <w:sz w:val="22"/>
      <w:szCs w:val="24"/>
      <w:lang w:val="en-GB" w:eastAsia="ko-KR"/>
    </w:rPr>
  </w:style>
  <w:style w:type="paragraph" w:customStyle="1" w:styleId="58">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10</Pages>
  <Words>5369</Words>
  <Characters>30606</Characters>
  <Lines>255</Lines>
  <Paragraphs>71</Paragraphs>
  <TotalTime>217</TotalTime>
  <ScaleCrop>false</ScaleCrop>
  <LinksUpToDate>false</LinksUpToDate>
  <CharactersWithSpaces>35904</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2022-11-04T11:55:00Z</dcterms:created>
  <dc:creator>CMCC</dc:creator>
  <cp:lastModifiedBy>Huanhuan Wu (cmcc)</cp:lastModifiedBy>
  <cp:lastPrinted>2002-04-25T01:10:00Z</cp:lastPrinted>
  <dcterms:modified xsi:type="dcterms:W3CDTF">2024-09-29T17:05:53Z</dcterms:modified>
  <cp:revision>1028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936858BC8C098540C6BBF866166E8E5E</vt:lpwstr>
  </property>
</Properties>
</file>